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B0D0" w14:textId="77777777" w:rsidR="004B6EC7" w:rsidRPr="00C90054" w:rsidRDefault="004B6EC7" w:rsidP="00F17AC6">
      <w:pPr>
        <w:spacing w:before="100" w:after="600" w:line="600" w:lineRule="atLeast"/>
        <w:ind w:right="-360"/>
        <w:jc w:val="center"/>
        <w:rPr>
          <w:rFonts w:ascii="Times New Roman" w:eastAsia="Times New Roman" w:hAnsi="Times New Roman" w:cs="Times New Roman"/>
          <w:spacing w:val="-34"/>
          <w:sz w:val="60"/>
          <w:szCs w:val="20"/>
          <w:lang w:eastAsia="hr-HR"/>
        </w:rPr>
      </w:pPr>
      <w:r w:rsidRPr="00C90054">
        <w:rPr>
          <w:rFonts w:ascii="Times New Roman" w:eastAsia="Times New Roman" w:hAnsi="Times New Roman" w:cs="Times New Roman"/>
          <w:spacing w:val="-34"/>
          <w:sz w:val="60"/>
          <w:szCs w:val="20"/>
          <w:lang w:eastAsia="hr-HR"/>
        </w:rPr>
        <w:t>Hrvatsko</w:t>
      </w:r>
      <w:r w:rsidR="003613C1" w:rsidRPr="00C90054">
        <w:rPr>
          <w:rFonts w:ascii="Times New Roman" w:eastAsia="Times New Roman" w:hAnsi="Times New Roman" w:cs="Times New Roman"/>
          <w:spacing w:val="-34"/>
          <w:sz w:val="60"/>
          <w:szCs w:val="20"/>
          <w:lang w:eastAsia="hr-HR"/>
        </w:rPr>
        <w:t xml:space="preserve"> </w:t>
      </w:r>
      <w:r w:rsidRPr="00C90054">
        <w:rPr>
          <w:rFonts w:ascii="Times New Roman" w:eastAsia="Times New Roman" w:hAnsi="Times New Roman" w:cs="Times New Roman"/>
          <w:spacing w:val="-34"/>
          <w:sz w:val="60"/>
          <w:szCs w:val="20"/>
          <w:lang w:eastAsia="hr-HR"/>
        </w:rPr>
        <w:t>narodno</w:t>
      </w:r>
      <w:r w:rsidR="003613C1" w:rsidRPr="00C90054">
        <w:rPr>
          <w:rFonts w:ascii="Times New Roman" w:eastAsia="Times New Roman" w:hAnsi="Times New Roman" w:cs="Times New Roman"/>
          <w:spacing w:val="-34"/>
          <w:sz w:val="60"/>
          <w:szCs w:val="20"/>
          <w:lang w:eastAsia="hr-HR"/>
        </w:rPr>
        <w:t xml:space="preserve"> </w:t>
      </w:r>
      <w:r w:rsidRPr="00C90054">
        <w:rPr>
          <w:rFonts w:ascii="Times New Roman" w:eastAsia="Times New Roman" w:hAnsi="Times New Roman" w:cs="Times New Roman"/>
          <w:spacing w:val="-34"/>
          <w:sz w:val="60"/>
          <w:szCs w:val="20"/>
          <w:lang w:eastAsia="hr-HR"/>
        </w:rPr>
        <w:t>kazalište u Zagrebu</w:t>
      </w:r>
    </w:p>
    <w:p w14:paraId="6A381312" w14:textId="77777777" w:rsidR="004B6EC7" w:rsidRPr="00C90054"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C90054">
        <w:rPr>
          <w:rFonts w:ascii="Times New Roman" w:eastAsia="Times New Roman" w:hAnsi="Times New Roman" w:cs="Times New Roman"/>
          <w:b/>
          <w:sz w:val="24"/>
          <w:szCs w:val="20"/>
          <w:lang w:eastAsia="hr-HR"/>
        </w:rPr>
        <w:t>Trg Republike Hrvatske  15    p.p. 257    10000</w:t>
      </w:r>
      <w:r w:rsidR="004B6EC7" w:rsidRPr="00C90054">
        <w:rPr>
          <w:rFonts w:ascii="Times New Roman" w:eastAsia="Times New Roman" w:hAnsi="Times New Roman" w:cs="Times New Roman"/>
          <w:b/>
          <w:sz w:val="24"/>
          <w:szCs w:val="20"/>
          <w:lang w:eastAsia="hr-HR"/>
        </w:rPr>
        <w:t xml:space="preserve"> Zagreb,     Hrvatska</w:t>
      </w:r>
    </w:p>
    <w:p w14:paraId="04408EE1" w14:textId="77777777" w:rsidR="004B6EC7" w:rsidRPr="00C90054"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C90054">
        <w:rPr>
          <w:rFonts w:ascii="Times New Roman" w:eastAsia="Times New Roman" w:hAnsi="Times New Roman" w:cs="Times New Roman"/>
          <w:b/>
          <w:sz w:val="24"/>
          <w:szCs w:val="20"/>
          <w:lang w:eastAsia="hr-HR"/>
        </w:rPr>
        <w:t xml:space="preserve">OIB: </w:t>
      </w:r>
      <w:bookmarkStart w:id="1" w:name="_Hlk41476008"/>
      <w:r w:rsidRPr="00C90054">
        <w:rPr>
          <w:rFonts w:ascii="Times New Roman" w:eastAsia="Times New Roman" w:hAnsi="Times New Roman" w:cs="Times New Roman"/>
          <w:b/>
          <w:sz w:val="24"/>
          <w:szCs w:val="20"/>
          <w:lang w:eastAsia="hr-HR"/>
        </w:rPr>
        <w:t>10852199405</w:t>
      </w:r>
      <w:bookmarkEnd w:id="1"/>
    </w:p>
    <w:bookmarkEnd w:id="0"/>
    <w:p w14:paraId="3BB61273" w14:textId="77777777" w:rsidR="004B6EC7" w:rsidRPr="00C90054"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C90054">
        <w:rPr>
          <w:rFonts w:ascii="Times New Roman" w:eastAsia="Times New Roman" w:hAnsi="Times New Roman" w:cs="Times New Roman"/>
          <w:b/>
          <w:sz w:val="24"/>
          <w:szCs w:val="20"/>
          <w:lang w:eastAsia="hr-HR"/>
        </w:rPr>
        <w:t>Tel/fax: ++ 385 – (0)1 – 4888 – 400/4888 – 404</w:t>
      </w:r>
    </w:p>
    <w:p w14:paraId="52EE8EE8" w14:textId="77777777" w:rsidR="004B6EC7" w:rsidRPr="00C90054"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C90054">
        <w:rPr>
          <w:rFonts w:ascii="Times New Roman" w:eastAsia="Times New Roman" w:hAnsi="Times New Roman" w:cs="Times New Roman"/>
          <w:b/>
          <w:sz w:val="24"/>
          <w:szCs w:val="20"/>
          <w:lang w:eastAsia="hr-HR"/>
        </w:rPr>
        <w:t xml:space="preserve">http://www.hnk.hr/      e-mail: </w:t>
      </w:r>
      <w:r w:rsidR="00D244AF" w:rsidRPr="00C90054">
        <w:rPr>
          <w:rFonts w:ascii="Times New Roman" w:eastAsia="Times New Roman" w:hAnsi="Times New Roman" w:cs="Times New Roman"/>
          <w:b/>
          <w:sz w:val="24"/>
          <w:szCs w:val="20"/>
          <w:lang w:eastAsia="hr-HR"/>
        </w:rPr>
        <w:t>ured</w:t>
      </w:r>
      <w:r w:rsidRPr="00C90054">
        <w:rPr>
          <w:rFonts w:ascii="Times New Roman" w:eastAsia="Times New Roman" w:hAnsi="Times New Roman" w:cs="Times New Roman"/>
          <w:b/>
          <w:sz w:val="24"/>
          <w:szCs w:val="20"/>
          <w:lang w:eastAsia="hr-HR"/>
        </w:rPr>
        <w:t>intendantic</w:t>
      </w:r>
      <w:r w:rsidR="00D244AF" w:rsidRPr="00C90054">
        <w:rPr>
          <w:rFonts w:ascii="Times New Roman" w:eastAsia="Times New Roman" w:hAnsi="Times New Roman" w:cs="Times New Roman"/>
          <w:b/>
          <w:sz w:val="24"/>
          <w:szCs w:val="20"/>
          <w:lang w:eastAsia="hr-HR"/>
        </w:rPr>
        <w:t>e</w:t>
      </w:r>
      <w:r w:rsidRPr="00C90054">
        <w:rPr>
          <w:rFonts w:ascii="Times New Roman" w:eastAsia="Times New Roman" w:hAnsi="Times New Roman" w:cs="Times New Roman"/>
          <w:b/>
          <w:sz w:val="24"/>
          <w:szCs w:val="20"/>
          <w:lang w:eastAsia="hr-HR"/>
        </w:rPr>
        <w:t>@hnk.hr</w:t>
      </w:r>
    </w:p>
    <w:p w14:paraId="24ED3EE9" w14:textId="77777777" w:rsidR="00516067" w:rsidRPr="00C90054" w:rsidRDefault="00516067" w:rsidP="004B6EC7">
      <w:pPr>
        <w:spacing w:after="0" w:line="240" w:lineRule="auto"/>
        <w:rPr>
          <w:rFonts w:ascii="Times New Roman" w:eastAsia="Times New Roman" w:hAnsi="Times New Roman" w:cs="Times New Roman"/>
          <w:sz w:val="24"/>
          <w:szCs w:val="24"/>
          <w:lang w:eastAsia="hr-HR"/>
        </w:rPr>
      </w:pPr>
    </w:p>
    <w:p w14:paraId="3C934850"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7949EC77" w14:textId="7F322C8F"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 xml:space="preserve">usluge </w:t>
      </w:r>
      <w:r w:rsidR="00661619">
        <w:rPr>
          <w:rFonts w:ascii="Times New Roman" w:hAnsi="Times New Roman" w:cs="Times New Roman"/>
          <w:sz w:val="24"/>
          <w:szCs w:val="24"/>
        </w:rPr>
        <w:t>održavanja računalnog sustava (KONTO)</w:t>
      </w:r>
    </w:p>
    <w:p w14:paraId="24019568" w14:textId="77777777" w:rsidR="00F505AE" w:rsidRDefault="00F505AE" w:rsidP="004D72FA">
      <w:pPr>
        <w:ind w:left="-180"/>
        <w:rPr>
          <w:rFonts w:ascii="Times New Roman" w:hAnsi="Times New Roman" w:cs="Times New Roman"/>
          <w:sz w:val="24"/>
          <w:szCs w:val="24"/>
        </w:rPr>
      </w:pPr>
    </w:p>
    <w:p w14:paraId="6BCD7A24" w14:textId="603D2EB0"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85587A">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w:t>
      </w:r>
      <w:r w:rsidR="00293B8A">
        <w:rPr>
          <w:rFonts w:ascii="Times New Roman" w:hAnsi="Times New Roman" w:cs="Times New Roman"/>
          <w:sz w:val="24"/>
          <w:szCs w:val="24"/>
        </w:rPr>
        <w:t>n</w:t>
      </w:r>
      <w:r w:rsidRPr="00741965">
        <w:rPr>
          <w:rFonts w:ascii="Times New Roman" w:hAnsi="Times New Roman" w:cs="Times New Roman"/>
          <w:sz w:val="24"/>
          <w:szCs w:val="24"/>
        </w:rPr>
        <w:t>a dostavu ponude.</w:t>
      </w:r>
    </w:p>
    <w:p w14:paraId="44D39C3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51D65AB"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3613C1">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53D2099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BC7CA97" w14:textId="77777777" w:rsidR="004B6EC7" w:rsidRPr="00741965" w:rsidRDefault="004B6EC7" w:rsidP="00CE43F3">
      <w:pPr>
        <w:pStyle w:val="Naslov1"/>
      </w:pPr>
      <w:r w:rsidRPr="00741965">
        <w:t>1. OPIS PREDMETA NABAVE</w:t>
      </w:r>
    </w:p>
    <w:p w14:paraId="7AB3D4AD"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5FF2D82C" w14:textId="4A227595"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85587A">
        <w:rPr>
          <w:rFonts w:ascii="Times New Roman" w:hAnsi="Times New Roman" w:cs="Times New Roman"/>
          <w:b/>
          <w:bCs/>
          <w:sz w:val="24"/>
          <w:szCs w:val="24"/>
        </w:rPr>
        <w:t xml:space="preserve"> </w:t>
      </w:r>
      <w:r w:rsidR="0085587A">
        <w:rPr>
          <w:rFonts w:ascii="Times New Roman" w:hAnsi="Times New Roman" w:cs="Times New Roman"/>
          <w:sz w:val="24"/>
          <w:szCs w:val="24"/>
        </w:rPr>
        <w:t xml:space="preserve">Usluge </w:t>
      </w:r>
      <w:r w:rsidR="00661619">
        <w:rPr>
          <w:rFonts w:ascii="Times New Roman" w:hAnsi="Times New Roman" w:cs="Times New Roman"/>
          <w:sz w:val="24"/>
          <w:szCs w:val="24"/>
        </w:rPr>
        <w:t>održavanja računalnog sustava (KONTO)</w:t>
      </w:r>
      <w:r w:rsidR="00661619">
        <w:rPr>
          <w:rFonts w:ascii="Times New Roman" w:hAnsi="Times New Roman" w:cs="Times New Roman"/>
          <w:b/>
          <w:lang w:val="en-US"/>
        </w:rPr>
        <w:t xml:space="preserv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025BFC69"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DEEF541" w14:textId="5F8760AB"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85587A">
        <w:rPr>
          <w:rFonts w:ascii="Times New Roman" w:hAnsi="Times New Roman" w:cs="Times New Roman"/>
          <w:sz w:val="24"/>
          <w:szCs w:val="24"/>
        </w:rPr>
        <w:t xml:space="preserve"> </w:t>
      </w:r>
      <w:r w:rsidR="00661619">
        <w:rPr>
          <w:rFonts w:ascii="Times New Roman" w:hAnsi="Times New Roman" w:cs="Times New Roman"/>
          <w:sz w:val="24"/>
          <w:szCs w:val="24"/>
        </w:rPr>
        <w:t>9</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73437F6D"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7F7C6E02" w14:textId="13818FBD"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85587A">
        <w:rPr>
          <w:rFonts w:ascii="Times New Roman" w:eastAsia="Times New Roman" w:hAnsi="Times New Roman" w:cs="Times New Roman"/>
          <w:sz w:val="24"/>
          <w:szCs w:val="24"/>
          <w:lang w:eastAsia="hr-HR"/>
        </w:rPr>
        <w:t>–</w:t>
      </w:r>
      <w:r w:rsidR="00661619">
        <w:rPr>
          <w:rFonts w:ascii="Times New Roman" w:eastAsia="Times New Roman" w:hAnsi="Times New Roman" w:cs="Times New Roman"/>
          <w:sz w:val="24"/>
          <w:szCs w:val="24"/>
          <w:lang w:eastAsia="hr-HR"/>
        </w:rPr>
        <w:t>18/2</w:t>
      </w:r>
      <w:r w:rsidR="00CC6DF9">
        <w:rPr>
          <w:rFonts w:ascii="Times New Roman" w:eastAsia="Times New Roman" w:hAnsi="Times New Roman" w:cs="Times New Roman"/>
          <w:sz w:val="24"/>
          <w:szCs w:val="24"/>
          <w:lang w:eastAsia="hr-HR"/>
        </w:rPr>
        <w:t>2</w:t>
      </w:r>
    </w:p>
    <w:p w14:paraId="639534D7"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E190E85" w14:textId="77777777" w:rsidR="004B6EC7" w:rsidRPr="00CE43F3" w:rsidRDefault="004B6EC7" w:rsidP="00CE43F3">
      <w:pPr>
        <w:pStyle w:val="Naslov1"/>
      </w:pPr>
      <w:r w:rsidRPr="00741965">
        <w:t>2. UVJETI NABAVE</w:t>
      </w:r>
    </w:p>
    <w:p w14:paraId="524EEC2B" w14:textId="3EB764FE"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r w:rsidR="00661619">
        <w:rPr>
          <w:rFonts w:ascii="Times New Roman" w:hAnsi="Times New Roman" w:cs="Times New Roman"/>
          <w:sz w:val="24"/>
          <w:szCs w:val="24"/>
        </w:rPr>
        <w:t xml:space="preserve">. Nakon sklapanja ugovora o jednostavnoj nabavi, Izvršitelj usluge izvršava usluge temeljem ugovora (Naručitelj ne ispostavlja dodatne narudžbenice tijekom trajanja ugovora). </w:t>
      </w:r>
    </w:p>
    <w:bookmarkEnd w:id="2"/>
    <w:p w14:paraId="38C6FE2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F8A3C14" w14:textId="23159BA2" w:rsidR="00CB4B06" w:rsidRPr="00E477C3" w:rsidRDefault="004B6EC7" w:rsidP="00B0418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85587A">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w:t>
      </w:r>
      <w:r w:rsidR="00661619">
        <w:rPr>
          <w:rFonts w:ascii="Times New Roman" w:hAnsi="Times New Roman" w:cs="Times New Roman"/>
          <w:bCs/>
          <w:sz w:val="24"/>
          <w:szCs w:val="24"/>
        </w:rPr>
        <w:t xml:space="preserve">odmah </w:t>
      </w:r>
      <w:r w:rsidR="00E477C3" w:rsidRPr="00C324C4">
        <w:rPr>
          <w:rFonts w:ascii="Times New Roman" w:hAnsi="Times New Roman" w:cs="Times New Roman"/>
          <w:bCs/>
          <w:sz w:val="24"/>
          <w:szCs w:val="24"/>
        </w:rPr>
        <w:t>po sklapanju ovog Ugovora</w:t>
      </w:r>
      <w:r w:rsidR="00B04188">
        <w:rPr>
          <w:rFonts w:ascii="Times New Roman" w:hAnsi="Times New Roman" w:cs="Times New Roman"/>
          <w:bCs/>
          <w:sz w:val="24"/>
          <w:szCs w:val="24"/>
        </w:rPr>
        <w:t xml:space="preserve">. </w:t>
      </w:r>
      <w:r w:rsidR="004303EA" w:rsidRPr="004303EA">
        <w:rPr>
          <w:rFonts w:ascii="Times New Roman" w:hAnsi="Times New Roman" w:cs="Times New Roman"/>
          <w:bCs/>
          <w:sz w:val="24"/>
          <w:szCs w:val="24"/>
        </w:rPr>
        <w:t xml:space="preserve">Izvršitelj se obvezuje izvršavati usluge koje su predmet ovog ugovora Naručitelju </w:t>
      </w:r>
      <w:r w:rsidR="00B04188">
        <w:rPr>
          <w:rFonts w:ascii="Times New Roman" w:hAnsi="Times New Roman" w:cs="Times New Roman"/>
          <w:bCs/>
          <w:sz w:val="24"/>
          <w:szCs w:val="24"/>
        </w:rPr>
        <w:t xml:space="preserve">kontinuirano tijekom cijelog trajanja Ugovora. </w:t>
      </w:r>
    </w:p>
    <w:bookmarkEnd w:id="3"/>
    <w:p w14:paraId="052FB7C4"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2A98E48"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0DC41CD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7938F9E"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32F9719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688B6B5" w14:textId="29092C80"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lastRenderedPageBreak/>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B04188">
        <w:rPr>
          <w:rFonts w:ascii="Times New Roman" w:hAnsi="Times New Roman" w:cs="Times New Roman"/>
          <w:sz w:val="24"/>
          <w:szCs w:val="24"/>
        </w:rPr>
        <w:t xml:space="preserve">Usluge </w:t>
      </w:r>
      <w:r w:rsidR="001C6DD4">
        <w:rPr>
          <w:rFonts w:ascii="Times New Roman" w:hAnsi="Times New Roman" w:cs="Times New Roman"/>
          <w:sz w:val="24"/>
          <w:szCs w:val="24"/>
        </w:rPr>
        <w:t xml:space="preserve">Izvršitelj </w:t>
      </w:r>
      <w:r w:rsidR="00B04188">
        <w:rPr>
          <w:rFonts w:ascii="Times New Roman" w:hAnsi="Times New Roman" w:cs="Times New Roman"/>
          <w:sz w:val="24"/>
          <w:szCs w:val="24"/>
        </w:rPr>
        <w:t>obavlja u sjedištu Izvršitelja usluge (</w:t>
      </w:r>
      <w:r w:rsidR="00743638">
        <w:rPr>
          <w:rFonts w:ascii="Times New Roman" w:hAnsi="Times New Roman" w:cs="Times New Roman"/>
          <w:sz w:val="24"/>
          <w:szCs w:val="24"/>
        </w:rPr>
        <w:t xml:space="preserve">telefonskim i </w:t>
      </w:r>
      <w:r w:rsidR="00B04188">
        <w:rPr>
          <w:rFonts w:ascii="Times New Roman" w:hAnsi="Times New Roman" w:cs="Times New Roman"/>
          <w:sz w:val="24"/>
          <w:szCs w:val="24"/>
        </w:rPr>
        <w:t>daljinskim pristupom).</w:t>
      </w:r>
    </w:p>
    <w:p w14:paraId="65D5FE5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D8B3F79" w14:textId="3D916B1A"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B04188">
        <w:rPr>
          <w:rFonts w:ascii="Times New Roman" w:hAnsi="Times New Roman" w:cs="Times New Roman"/>
          <w:sz w:val="24"/>
          <w:szCs w:val="24"/>
        </w:rPr>
        <w:t xml:space="preserve">mjesečnih </w:t>
      </w:r>
      <w:r w:rsidR="00673908" w:rsidRPr="00673908">
        <w:rPr>
          <w:rFonts w:ascii="Times New Roman" w:hAnsi="Times New Roman" w:cs="Times New Roman"/>
          <w:sz w:val="24"/>
          <w:szCs w:val="24"/>
        </w:rPr>
        <w:t xml:space="preserve">računa od strane Naručitelja. </w:t>
      </w:r>
    </w:p>
    <w:p w14:paraId="509CDD3C" w14:textId="4E453BA2"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od 1.7.2019. godine zaprima isključivo elektroničke račune.</w:t>
      </w:r>
    </w:p>
    <w:p w14:paraId="2CE03671"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se neće moći naplatiti za izv</w:t>
      </w:r>
      <w:r w:rsidR="00A96A12">
        <w:rPr>
          <w:rFonts w:ascii="Times New Roman" w:hAnsi="Times New Roman" w:cs="Times New Roman"/>
          <w:sz w:val="24"/>
          <w:szCs w:val="24"/>
        </w:rPr>
        <w:t>ršene usluge</w:t>
      </w:r>
      <w:r w:rsidRPr="00673908">
        <w:rPr>
          <w:rFonts w:ascii="Times New Roman" w:hAnsi="Times New Roman" w:cs="Times New Roman"/>
          <w:sz w:val="24"/>
          <w:szCs w:val="24"/>
        </w:rPr>
        <w:t>.</w:t>
      </w:r>
    </w:p>
    <w:p w14:paraId="30955941"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12E64D1A" w14:textId="77777777" w:rsidR="00B04188" w:rsidRDefault="00B04188" w:rsidP="00673908">
      <w:pPr>
        <w:jc w:val="both"/>
        <w:rPr>
          <w:rFonts w:ascii="Times New Roman" w:hAnsi="Times New Roman" w:cs="Times New Roman"/>
          <w:sz w:val="24"/>
          <w:szCs w:val="24"/>
        </w:rPr>
      </w:pPr>
    </w:p>
    <w:p w14:paraId="1A2561CB"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2725593A"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5EDCCD8D"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7503089A" w14:textId="6A7652D9"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B04188">
        <w:rPr>
          <w:rFonts w:ascii="Times New Roman" w:hAnsi="Times New Roman" w:cs="Times New Roman"/>
          <w:sz w:val="24"/>
          <w:szCs w:val="24"/>
        </w:rPr>
        <w:t>1</w:t>
      </w:r>
      <w:r>
        <w:rPr>
          <w:rFonts w:ascii="Times New Roman" w:hAnsi="Times New Roman" w:cs="Times New Roman"/>
          <w:sz w:val="24"/>
          <w:szCs w:val="24"/>
        </w:rPr>
        <w:t>. Pravilnika o dokumentaciji o nabavi te ponudi u postupcima javne nabave (Narodne novine br. 65/2017</w:t>
      </w:r>
      <w:r w:rsidR="00B04188">
        <w:rPr>
          <w:rFonts w:ascii="Times New Roman" w:hAnsi="Times New Roman" w:cs="Times New Roman"/>
          <w:sz w:val="24"/>
          <w:szCs w:val="24"/>
        </w:rPr>
        <w:t xml:space="preserve"> i 75/20</w:t>
      </w:r>
      <w:r>
        <w:rPr>
          <w:rFonts w:ascii="Times New Roman" w:hAnsi="Times New Roman" w:cs="Times New Roman"/>
          <w:sz w:val="24"/>
          <w:szCs w:val="24"/>
        </w:rPr>
        <w:t xml:space="preserve">; dalje: Pravilnik), Naručitelj je u ovom postupku jednostavne nabave odredio </w:t>
      </w:r>
      <w:r w:rsidR="00B04188">
        <w:rPr>
          <w:rFonts w:ascii="Times New Roman" w:hAnsi="Times New Roman" w:cs="Times New Roman"/>
          <w:sz w:val="24"/>
          <w:szCs w:val="24"/>
        </w:rPr>
        <w:t>točnu</w:t>
      </w:r>
      <w:r>
        <w:rPr>
          <w:rFonts w:ascii="Times New Roman" w:hAnsi="Times New Roman" w:cs="Times New Roman"/>
          <w:sz w:val="24"/>
          <w:szCs w:val="24"/>
        </w:rPr>
        <w:t xml:space="preserve"> količinu stavaka troškovnika. </w:t>
      </w:r>
    </w:p>
    <w:p w14:paraId="106DE17A"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58BD62A5" w14:textId="77777777" w:rsidR="004B6EC7" w:rsidRPr="00CE43F3" w:rsidRDefault="008B66D3" w:rsidP="00CE43F3">
      <w:pPr>
        <w:pStyle w:val="Naslov1"/>
      </w:pPr>
      <w:bookmarkStart w:id="7" w:name="_Hlk41478728"/>
      <w:bookmarkEnd w:id="6"/>
      <w:r>
        <w:t>3.</w:t>
      </w:r>
      <w:r w:rsidRPr="00741965">
        <w:t>DOKAZI SPOSOBNOSTI:</w:t>
      </w:r>
    </w:p>
    <w:bookmarkEnd w:id="7"/>
    <w:p w14:paraId="747E484D"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2BA8B58C"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Isprava o upisu u poslovni, sudski (trgovački), strukovni, obrtni ili drugi odgovarajući</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02499434"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5BC74849" w14:textId="58553BDA"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E4705B">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p w14:paraId="58E5FF0C" w14:textId="26D6BF7A" w:rsidR="00B04188" w:rsidRDefault="00B04188"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NORME OSIGURANJA KVALITETE:</w:t>
      </w:r>
    </w:p>
    <w:p w14:paraId="0645E8B3" w14:textId="77777777" w:rsidR="009E6CBA" w:rsidRDefault="00B04188" w:rsidP="00B04188">
      <w:pPr>
        <w:pStyle w:val="Odlomakpopisa"/>
        <w:numPr>
          <w:ilvl w:val="0"/>
          <w:numId w:val="9"/>
        </w:numPr>
        <w:autoSpaceDE w:val="0"/>
        <w:autoSpaceDN w:val="0"/>
        <w:adjustRightInd w:val="0"/>
        <w:spacing w:after="0" w:line="240" w:lineRule="auto"/>
        <w:jc w:val="both"/>
        <w:rPr>
          <w:rFonts w:ascii="Times New Roman" w:hAnsi="Times New Roman" w:cs="Times New Roman"/>
          <w:sz w:val="24"/>
          <w:szCs w:val="24"/>
        </w:rPr>
      </w:pPr>
      <w:r w:rsidRPr="009E6CBA">
        <w:rPr>
          <w:rFonts w:ascii="Times New Roman" w:hAnsi="Times New Roman" w:cs="Times New Roman"/>
          <w:b/>
          <w:bCs/>
          <w:sz w:val="24"/>
          <w:szCs w:val="24"/>
        </w:rPr>
        <w:t>Ponuditelj mora dokazati da je certificiran po normi HRN ISO/IEC 9001 ili jednakovrijednoj</w:t>
      </w:r>
      <w:r>
        <w:rPr>
          <w:rFonts w:ascii="Times New Roman" w:hAnsi="Times New Roman" w:cs="Times New Roman"/>
          <w:sz w:val="24"/>
          <w:szCs w:val="24"/>
        </w:rPr>
        <w:t xml:space="preserve"> za sustav upravljanja kvalitetom za područja razvoja i održavanja programske opreme. Dokument koji se prihvaća je </w:t>
      </w:r>
      <w:r>
        <w:rPr>
          <w:rFonts w:ascii="Times New Roman" w:hAnsi="Times New Roman" w:cs="Times New Roman"/>
          <w:sz w:val="24"/>
          <w:szCs w:val="24"/>
        </w:rPr>
        <w:lastRenderedPageBreak/>
        <w:t>cer</w:t>
      </w:r>
      <w:r w:rsidR="009E6CBA">
        <w:rPr>
          <w:rFonts w:ascii="Times New Roman" w:hAnsi="Times New Roman" w:cs="Times New Roman"/>
          <w:sz w:val="24"/>
          <w:szCs w:val="24"/>
        </w:rPr>
        <w:t>t</w:t>
      </w:r>
      <w:r>
        <w:rPr>
          <w:rFonts w:ascii="Times New Roman" w:hAnsi="Times New Roman" w:cs="Times New Roman"/>
          <w:sz w:val="24"/>
          <w:szCs w:val="24"/>
        </w:rPr>
        <w:t>ifikat/potvrda/norma kojom se dokazuje da je</w:t>
      </w:r>
      <w:r w:rsidR="009E6CBA">
        <w:rPr>
          <w:rFonts w:ascii="Times New Roman" w:hAnsi="Times New Roman" w:cs="Times New Roman"/>
          <w:sz w:val="24"/>
          <w:szCs w:val="24"/>
        </w:rPr>
        <w:t xml:space="preserve"> </w:t>
      </w:r>
      <w:r>
        <w:rPr>
          <w:rFonts w:ascii="Times New Roman" w:hAnsi="Times New Roman" w:cs="Times New Roman"/>
          <w:sz w:val="24"/>
          <w:szCs w:val="24"/>
        </w:rPr>
        <w:t>ponudi</w:t>
      </w:r>
      <w:r w:rsidR="009E6CBA">
        <w:rPr>
          <w:rFonts w:ascii="Times New Roman" w:hAnsi="Times New Roman" w:cs="Times New Roman"/>
          <w:sz w:val="24"/>
          <w:szCs w:val="24"/>
        </w:rPr>
        <w:t>t</w:t>
      </w:r>
      <w:r>
        <w:rPr>
          <w:rFonts w:ascii="Times New Roman" w:hAnsi="Times New Roman" w:cs="Times New Roman"/>
          <w:sz w:val="24"/>
          <w:szCs w:val="24"/>
        </w:rPr>
        <w:t xml:space="preserve">elj certificiran po navedenoj normi ili jednakovrijednoj. </w:t>
      </w:r>
    </w:p>
    <w:p w14:paraId="177C6B89" w14:textId="094DBC85" w:rsidR="00B04188"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Navedeni uvjet predstavlja dokaz da Ponuditelj primjenjuje sustav upravljanja kvalitetom u skladu s međunarodnom normom, koja jamči pouzdanost Ponuditelja kao dobavljača, da primjenjuje sustave kontrole kvalitete proizvoda, stalno poboljšanje proizvoda i usluga te ozbiljnost organizacije i usmjerenost prema kvaliteti. </w:t>
      </w:r>
    </w:p>
    <w:p w14:paraId="50C02829" w14:textId="7E40D2C1" w:rsidR="009E6CBA" w:rsidRDefault="009E6CBA" w:rsidP="00B04188">
      <w:pPr>
        <w:pStyle w:val="Odlomakpopisa"/>
        <w:numPr>
          <w:ilvl w:val="0"/>
          <w:numId w:val="9"/>
        </w:numPr>
        <w:autoSpaceDE w:val="0"/>
        <w:autoSpaceDN w:val="0"/>
        <w:adjustRightInd w:val="0"/>
        <w:spacing w:after="0" w:line="240" w:lineRule="auto"/>
        <w:jc w:val="both"/>
        <w:rPr>
          <w:rFonts w:ascii="Times New Roman" w:hAnsi="Times New Roman" w:cs="Times New Roman"/>
          <w:sz w:val="24"/>
          <w:szCs w:val="24"/>
        </w:rPr>
      </w:pPr>
      <w:r w:rsidRPr="00071DE1">
        <w:rPr>
          <w:rFonts w:ascii="Times New Roman" w:hAnsi="Times New Roman" w:cs="Times New Roman"/>
          <w:b/>
          <w:bCs/>
          <w:sz w:val="24"/>
          <w:szCs w:val="24"/>
        </w:rPr>
        <w:t>Ponuditelj mora dokazati da je certificiran po normi za sustav upravljanja informacijskom sigurnošću HRN ISO/IEC 27001 ili jednakovrijednoj</w:t>
      </w:r>
      <w:r>
        <w:rPr>
          <w:rFonts w:ascii="Times New Roman" w:hAnsi="Times New Roman" w:cs="Times New Roman"/>
          <w:sz w:val="24"/>
          <w:szCs w:val="24"/>
        </w:rPr>
        <w:t>.</w:t>
      </w:r>
    </w:p>
    <w:p w14:paraId="17E244B4" w14:textId="05217D03" w:rsidR="009E6CBA"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Dokument koji se prihvaća je certifikat/potvrda/norma kojom se dokazuje da je ponuditelj certificiran po navedenoj normi ili jednakovrijednoj.</w:t>
      </w:r>
    </w:p>
    <w:p w14:paraId="54F6C4D0" w14:textId="5535FA63" w:rsidR="009E6CBA" w:rsidRPr="009E6CBA"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Navedeni uvjet predstavlja dokaz da Ponuditelj poduzima i raspolaže potrebnim mjerama opreza za zaštitu osjetljivih informacija, odnosno da raspolaže sa svim prednostima koje navedena norma propisuje, a Naručitelju je navedeno bitno zbog zaštite podataka s kojima raspolaže. Isto tako obzirom da Naručitelj odabranom Ponuditelju tijekom održavanja sustava za siguran pristup u kojem su tajni podaci, od Ponuditelja se očekuje da interno koristi sustav za kontrolu kvalitete upravljanja informacijskom sigurnošću prema međunarodnom standardu za informacijsku sigurnost.</w:t>
      </w:r>
    </w:p>
    <w:bookmarkEnd w:id="8"/>
    <w:p w14:paraId="072CF79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323D30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Sve dokaze sposobnosti koji se prilažu uz ponudu ponuditelji mogu dostaviti u neovjerenoj</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70642FC0"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4E88C206"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F8841F5"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595755C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9"/>
    <w:p w14:paraId="0682A43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5CE27B31" w14:textId="77777777" w:rsidR="004B6EC7" w:rsidRPr="00CE43F3" w:rsidRDefault="008B66D3" w:rsidP="00CE43F3">
      <w:pPr>
        <w:pStyle w:val="Naslov1"/>
      </w:pPr>
      <w:r>
        <w:t>4</w:t>
      </w:r>
      <w:r w:rsidR="004B6EC7" w:rsidRPr="00741965">
        <w:t>. SASTAVNI DIJELOVI PONUDE</w:t>
      </w:r>
    </w:p>
    <w:p w14:paraId="779CDCE4"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7D30BB7"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5675531B"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6E0214AA"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60DFA023"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2BD3906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14:paraId="6E57DA98"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3B69D9E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6D84C80"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12FBBA72"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5E2C6920"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68C9D5ED" w14:textId="759B70D1"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E4705B">
        <w:rPr>
          <w:rFonts w:ascii="Times New Roman" w:hAnsi="Times New Roman" w:cs="Times New Roman"/>
          <w:b/>
          <w:bCs/>
          <w:sz w:val="24"/>
          <w:szCs w:val="24"/>
        </w:rPr>
        <w:t xml:space="preserve"> </w:t>
      </w:r>
      <w:r w:rsidR="00B94201">
        <w:rPr>
          <w:rFonts w:ascii="Times New Roman" w:hAnsi="Times New Roman" w:cs="Times New Roman"/>
          <w:b/>
          <w:bCs/>
          <w:sz w:val="24"/>
          <w:szCs w:val="24"/>
        </w:rPr>
        <w:t>1</w:t>
      </w:r>
      <w:r w:rsidR="00CC6DF9">
        <w:rPr>
          <w:rFonts w:ascii="Times New Roman" w:hAnsi="Times New Roman" w:cs="Times New Roman"/>
          <w:b/>
          <w:bCs/>
          <w:sz w:val="24"/>
          <w:szCs w:val="24"/>
        </w:rPr>
        <w:t>8</w:t>
      </w:r>
      <w:r w:rsidR="00E4705B">
        <w:rPr>
          <w:rFonts w:ascii="Times New Roman" w:hAnsi="Times New Roman" w:cs="Times New Roman"/>
          <w:b/>
          <w:bCs/>
          <w:sz w:val="24"/>
          <w:szCs w:val="24"/>
        </w:rPr>
        <w:t>.0</w:t>
      </w:r>
      <w:r w:rsidR="00CC6DF9">
        <w:rPr>
          <w:rFonts w:ascii="Times New Roman" w:hAnsi="Times New Roman" w:cs="Times New Roman"/>
          <w:b/>
          <w:bCs/>
          <w:sz w:val="24"/>
          <w:szCs w:val="24"/>
        </w:rPr>
        <w:t>3</w:t>
      </w:r>
      <w:r>
        <w:rPr>
          <w:rFonts w:ascii="Times New Roman" w:hAnsi="Times New Roman" w:cs="Times New Roman"/>
          <w:b/>
          <w:bCs/>
          <w:sz w:val="24"/>
          <w:szCs w:val="24"/>
        </w:rPr>
        <w:t>.202</w:t>
      </w:r>
      <w:r w:rsidR="00CC6DF9">
        <w:rPr>
          <w:rFonts w:ascii="Times New Roman" w:hAnsi="Times New Roman" w:cs="Times New Roman"/>
          <w:b/>
          <w:bCs/>
          <w:sz w:val="24"/>
          <w:szCs w:val="24"/>
        </w:rPr>
        <w:t>2</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sidR="00B94201">
        <w:rPr>
          <w:rFonts w:ascii="Times New Roman" w:hAnsi="Times New Roman" w:cs="Times New Roman"/>
          <w:b/>
          <w:bCs/>
          <w:sz w:val="24"/>
          <w:szCs w:val="24"/>
        </w:rPr>
        <w:t>0</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2220D51E"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609CA894"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74FC16F2"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0609324F"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29DBC5DC"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6F42557F"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ED6DB67"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73ABD867"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2299ED64"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0634E67B"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367AA54C"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1A241952" w14:textId="77777777" w:rsidR="004B6EC7" w:rsidRPr="00CE43F3" w:rsidRDefault="00012580" w:rsidP="00CE43F3">
      <w:pPr>
        <w:pStyle w:val="Naslov1"/>
      </w:pPr>
      <w:r>
        <w:t>6</w:t>
      </w:r>
      <w:r w:rsidR="004B6EC7" w:rsidRPr="00741965">
        <w:t>. OSTALO</w:t>
      </w:r>
    </w:p>
    <w:p w14:paraId="75EC27EB"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FC446FF"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27E4A2BE"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944217A"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15C4FF9E"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18F1003"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2866251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71A9FA0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0EA0FD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E6DE28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689721F6"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8FED5E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14:paraId="3361ACBB" w14:textId="77777777" w:rsidR="00C05FC8" w:rsidRDefault="00C05FC8">
      <w:pPr>
        <w:rPr>
          <w:rFonts w:ascii="Times New Roman" w:hAnsi="Times New Roman" w:cs="Times New Roman"/>
        </w:rPr>
      </w:pPr>
      <w:r>
        <w:rPr>
          <w:rFonts w:ascii="Times New Roman" w:hAnsi="Times New Roman" w:cs="Times New Roman"/>
        </w:rPr>
        <w:br w:type="page"/>
      </w:r>
    </w:p>
    <w:p w14:paraId="452C4E49" w14:textId="77777777" w:rsidR="008B5F56" w:rsidRDefault="008B5F56" w:rsidP="00A24410">
      <w:pPr>
        <w:ind w:left="-180"/>
        <w:jc w:val="center"/>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E4705B">
        <w:rPr>
          <w:rFonts w:ascii="Times New Roman" w:hAnsi="Times New Roman" w:cs="Times New Roman"/>
          <w:b/>
          <w:sz w:val="24"/>
          <w:szCs w:val="24"/>
          <w:lang w:val="en-US"/>
        </w:rPr>
        <w:t>USLUGE DIGITALNOG TISKANJA</w:t>
      </w:r>
      <w:r w:rsidR="003B4149">
        <w:rPr>
          <w:rFonts w:ascii="Times New Roman" w:hAnsi="Times New Roman" w:cs="Times New Roman"/>
          <w:b/>
          <w:sz w:val="24"/>
          <w:szCs w:val="24"/>
          <w:lang w:val="en-US"/>
        </w:rPr>
        <w:t>:</w:t>
      </w:r>
    </w:p>
    <w:tbl>
      <w:tblPr>
        <w:tblW w:w="9498" w:type="dxa"/>
        <w:tblInd w:w="-289" w:type="dxa"/>
        <w:tblLayout w:type="fixed"/>
        <w:tblCellMar>
          <w:left w:w="10" w:type="dxa"/>
          <w:right w:w="10" w:type="dxa"/>
        </w:tblCellMar>
        <w:tblLook w:val="0000" w:firstRow="0" w:lastRow="0" w:firstColumn="0" w:lastColumn="0" w:noHBand="0" w:noVBand="0"/>
      </w:tblPr>
      <w:tblGrid>
        <w:gridCol w:w="710"/>
        <w:gridCol w:w="4394"/>
        <w:gridCol w:w="850"/>
        <w:gridCol w:w="851"/>
        <w:gridCol w:w="1334"/>
        <w:gridCol w:w="1359"/>
      </w:tblGrid>
      <w:tr w:rsidR="00A24410" w14:paraId="775BC626" w14:textId="77777777" w:rsidTr="009C6E8E">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23E1" w14:textId="6F79FEC2" w:rsidR="00A24410" w:rsidRDefault="00A24410" w:rsidP="004B227A">
            <w:pPr>
              <w:pStyle w:val="Standard"/>
              <w:spacing w:after="0" w:line="240" w:lineRule="auto"/>
              <w:jc w:val="center"/>
              <w:rPr>
                <w:rFonts w:ascii="Times New Roman" w:hAnsi="Times New Roman" w:cs="Times New Roman"/>
                <w:b/>
                <w:bCs/>
              </w:rPr>
            </w:pPr>
            <w:r>
              <w:rPr>
                <w:rFonts w:ascii="Times New Roman" w:hAnsi="Times New Roman" w:cs="Times New Roman"/>
                <w:b/>
                <w:bCs/>
              </w:rPr>
              <w:t>R</w:t>
            </w:r>
            <w:r w:rsidR="00071DE1">
              <w:rPr>
                <w:rFonts w:ascii="Times New Roman" w:hAnsi="Times New Roman" w:cs="Times New Roman"/>
                <w:b/>
                <w:bCs/>
              </w:rPr>
              <w:t>e</w:t>
            </w:r>
            <w:r>
              <w:rPr>
                <w:rFonts w:ascii="Times New Roman" w:hAnsi="Times New Roman" w:cs="Times New Roman"/>
                <w:b/>
                <w:bCs/>
              </w:rPr>
              <w:t>d</w:t>
            </w:r>
            <w:r w:rsidR="00134521">
              <w:rPr>
                <w:rFonts w:ascii="Times New Roman" w:hAnsi="Times New Roman" w:cs="Times New Roman"/>
                <w:b/>
                <w:bCs/>
              </w:rPr>
              <w:t>.</w:t>
            </w:r>
            <w:r>
              <w:rPr>
                <w:rFonts w:ascii="Times New Roman" w:hAnsi="Times New Roman" w:cs="Times New Roman"/>
                <w:b/>
                <w:bCs/>
              </w:rPr>
              <w:t xml:space="preserve"> broj</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15504"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751F7" w14:textId="3350A3FA" w:rsidR="00A24410" w:rsidRDefault="00134521"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Jed, mjere</w:t>
            </w:r>
          </w:p>
        </w:tc>
        <w:tc>
          <w:tcPr>
            <w:tcW w:w="851" w:type="dxa"/>
            <w:tcBorders>
              <w:top w:val="single" w:sz="4" w:space="0" w:color="000000"/>
              <w:left w:val="single" w:sz="4" w:space="0" w:color="000000"/>
              <w:bottom w:val="single" w:sz="4" w:space="0" w:color="000000"/>
              <w:right w:val="single" w:sz="4" w:space="0" w:color="000000"/>
            </w:tcBorders>
            <w:vAlign w:val="center"/>
          </w:tcPr>
          <w:p w14:paraId="352076EE"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Količina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A2A6" w14:textId="3B762754" w:rsidR="00A24410" w:rsidRDefault="00A24410" w:rsidP="00134521">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 xml:space="preserve">Jed. cijena po </w:t>
            </w:r>
            <w:r w:rsidR="00134521">
              <w:rPr>
                <w:rFonts w:ascii="Times New Roman" w:hAnsi="Times New Roman" w:cs="Times New Roman"/>
                <w:b/>
                <w:bCs/>
              </w:rPr>
              <w:t>mjesecu</w:t>
            </w:r>
            <w:r>
              <w:rPr>
                <w:rFonts w:ascii="Times New Roman" w:hAnsi="Times New Roman" w:cs="Times New Roman"/>
                <w:b/>
                <w:bCs/>
              </w:rPr>
              <w:t xml:space="preserve"> bez PDV-a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6A261"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Ukupna cijena u</w:t>
            </w:r>
          </w:p>
          <w:p w14:paraId="2030488B"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kn bez PDV-a</w:t>
            </w:r>
          </w:p>
        </w:tc>
      </w:tr>
      <w:tr w:rsidR="00A24410" w14:paraId="062861D5" w14:textId="77777777" w:rsidTr="009C6E8E">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D8EDA"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bookmarkStart w:id="12" w:name="OLE_LINK1"/>
            <w:r>
              <w:rPr>
                <w:rFonts w:ascii="Times New Roman" w:hAnsi="Times New Roman" w:cs="Times New Roman"/>
                <w:b/>
                <w:bCs/>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C6" w14:textId="77777777" w:rsidR="00A24410" w:rsidRDefault="00134521"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Usluga održavanja računalnog sustava (KONTO) – Preventivno i korektivno održavanje računalnog programa (KONTO) u razdoblju od 12 mjeseci obuhvaća sljedeće programe (obuhvaćene uslugom):</w:t>
            </w:r>
          </w:p>
          <w:p w14:paraId="7877AA29" w14:textId="0D94CBC7" w:rsidR="00134521" w:rsidRPr="009C6E8E" w:rsidRDefault="009C6E8E" w:rsidP="004B227A">
            <w:pPr>
              <w:pStyle w:val="Standard"/>
              <w:tabs>
                <w:tab w:val="left" w:pos="3720"/>
              </w:tabs>
              <w:spacing w:after="0" w:line="240" w:lineRule="auto"/>
              <w:rPr>
                <w:rFonts w:ascii="Times New Roman" w:hAnsi="Times New Roman" w:cs="Times New Roman"/>
                <w:u w:val="single"/>
              </w:rPr>
            </w:pPr>
            <w:r w:rsidRPr="009C6E8E">
              <w:rPr>
                <w:rFonts w:ascii="Times New Roman" w:hAnsi="Times New Roman" w:cs="Times New Roman"/>
                <w:u w:val="single"/>
              </w:rPr>
              <w:t xml:space="preserve">1.) </w:t>
            </w:r>
            <w:r w:rsidRPr="009C6E8E">
              <w:rPr>
                <w:rFonts w:ascii="Times New Roman" w:hAnsi="Times New Roman" w:cs="Times New Roman"/>
                <w:b/>
                <w:bCs/>
                <w:u w:val="single"/>
              </w:rPr>
              <w:t>DESKTOP PROGRAMI U CENTRALI</w:t>
            </w:r>
          </w:p>
          <w:p w14:paraId="234A3C0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1.1. „WinGSP“, proračunsko financijsko knjigovodstvo,</w:t>
            </w:r>
          </w:p>
          <w:p w14:paraId="614B239A"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1.2. „WinPROR“, plan i izvršenje proračuna;</w:t>
            </w:r>
          </w:p>
          <w:p w14:paraId="77C4A8D4"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1.3. „WinBL“, blagajničko poslovanje (kunska i devizna blagajna);</w:t>
            </w:r>
          </w:p>
          <w:p w14:paraId="0DD83FC1" w14:textId="2B838C0E"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1.4. „WinOS“, osnovna sredstva i sitni inventar u uppotrebi;</w:t>
            </w:r>
          </w:p>
          <w:p w14:paraId="02549924" w14:textId="46364861"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1.5. „WinOD“, obračun plaća,</w:t>
            </w:r>
          </w:p>
          <w:p w14:paraId="5251BCFD"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1.6. „WinAUT“, obračun ugovora o djelu i autorskog honorara;</w:t>
            </w:r>
          </w:p>
          <w:p w14:paraId="2ECD880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1.7. „WinKAD, kadrovska evidencija,</w:t>
            </w:r>
          </w:p>
          <w:p w14:paraId="5B7720BE"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1.8. „WinFAKT“, fakturiranje usluga sa slanjem e-računa,</w:t>
            </w:r>
          </w:p>
          <w:p w14:paraId="78377827" w14:textId="3FB9BE22"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1.9. „WinMA“, materijalno knjigovodstvo i evidencija narudžbenica,</w:t>
            </w:r>
          </w:p>
          <w:p w14:paraId="3316446C" w14:textId="77777777" w:rsidR="009C6E8E" w:rsidRDefault="009C6E8E" w:rsidP="004B227A">
            <w:pPr>
              <w:pStyle w:val="Standard"/>
              <w:tabs>
                <w:tab w:val="left" w:pos="3720"/>
              </w:tabs>
              <w:spacing w:after="0" w:line="240" w:lineRule="auto"/>
              <w:rPr>
                <w:rFonts w:ascii="Times New Roman" w:hAnsi="Times New Roman" w:cs="Times New Roman"/>
              </w:rPr>
            </w:pPr>
            <w:r w:rsidRPr="009C6E8E">
              <w:rPr>
                <w:rFonts w:ascii="Times New Roman" w:hAnsi="Times New Roman" w:cs="Times New Roman"/>
                <w:b/>
                <w:bCs/>
              </w:rPr>
              <w:t>2.) WEB PROGRAM I U INTRANET MREŽI HNK</w:t>
            </w:r>
            <w:r>
              <w:rPr>
                <w:rFonts w:ascii="Times New Roman" w:hAnsi="Times New Roman" w:cs="Times New Roman"/>
              </w:rPr>
              <w:t>:</w:t>
            </w:r>
          </w:p>
          <w:p w14:paraId="2E3C858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2.1. „e-UZDA“, web urudžbeni zapisnik i digitalna arhiva;</w:t>
            </w:r>
          </w:p>
          <w:p w14:paraId="38B6748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2.2. „e-GSS“, eLikvidatura, potpisivanje dokumenata;</w:t>
            </w:r>
          </w:p>
          <w:p w14:paraId="5D8754F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2.3. „WebGSPN“, web plan nabave,</w:t>
            </w:r>
          </w:p>
          <w:p w14:paraId="25D2E55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2.4. „WebSP“, ePutni nalozi, web odobravanje i evidencija putnih naloga,</w:t>
            </w:r>
          </w:p>
          <w:p w14:paraId="282FEAE3" w14:textId="1A801BDD" w:rsidR="009C6E8E" w:rsidRPr="00134521"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2.5. „WebAUT“, web unos ugovora o vanjskim suradnicima.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DFD3" w14:textId="61481E46" w:rsidR="00A24410" w:rsidRDefault="00134521" w:rsidP="009C6E8E">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Cs/>
              </w:rPr>
              <w:t>mjesec</w:t>
            </w:r>
          </w:p>
        </w:tc>
        <w:tc>
          <w:tcPr>
            <w:tcW w:w="851" w:type="dxa"/>
            <w:tcBorders>
              <w:top w:val="single" w:sz="4" w:space="0" w:color="000000"/>
              <w:left w:val="single" w:sz="4" w:space="0" w:color="000000"/>
              <w:bottom w:val="single" w:sz="4" w:space="0" w:color="000000"/>
              <w:right w:val="single" w:sz="4" w:space="0" w:color="000000"/>
            </w:tcBorders>
            <w:vAlign w:val="center"/>
          </w:tcPr>
          <w:p w14:paraId="58388861" w14:textId="7956E16C" w:rsidR="00A24410" w:rsidRPr="00A559BA" w:rsidRDefault="00134521" w:rsidP="004B227A">
            <w:pPr>
              <w:pStyle w:val="Standard"/>
              <w:tabs>
                <w:tab w:val="left" w:pos="3720"/>
              </w:tabs>
              <w:spacing w:after="0" w:line="240" w:lineRule="auto"/>
              <w:jc w:val="center"/>
              <w:rPr>
                <w:rFonts w:ascii="Times New Roman" w:hAnsi="Times New Roman" w:cs="Times New Roman"/>
              </w:rPr>
            </w:pPr>
            <w:r>
              <w:rPr>
                <w:rFonts w:ascii="Times New Roman" w:hAnsi="Times New Roman" w:cs="Times New Roman"/>
              </w:rPr>
              <w:t>12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4CC48" w14:textId="77777777" w:rsidR="00A24410" w:rsidRPr="00A559BA" w:rsidRDefault="00A24410" w:rsidP="004B227A">
            <w:pPr>
              <w:pStyle w:val="Standard"/>
              <w:tabs>
                <w:tab w:val="left" w:pos="3720"/>
              </w:tabs>
              <w:spacing w:after="0" w:line="240" w:lineRule="auto"/>
              <w:jc w:val="center"/>
              <w:rPr>
                <w:rFonts w:ascii="Times New Roman" w:hAnsi="Times New Roman" w:cs="Times New Roma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8DDD" w14:textId="77777777" w:rsidR="00A24410" w:rsidRPr="00A559BA" w:rsidRDefault="00A24410" w:rsidP="004B227A">
            <w:pPr>
              <w:pStyle w:val="Standard"/>
              <w:tabs>
                <w:tab w:val="left" w:pos="3720"/>
              </w:tabs>
              <w:spacing w:after="0" w:line="240" w:lineRule="auto"/>
              <w:jc w:val="center"/>
              <w:rPr>
                <w:rFonts w:ascii="Times New Roman" w:hAnsi="Times New Roman" w:cs="Times New Roman"/>
              </w:rPr>
            </w:pPr>
          </w:p>
        </w:tc>
      </w:tr>
      <w:bookmarkEnd w:id="12"/>
      <w:tr w:rsidR="00A24410" w:rsidRPr="00997E31" w14:paraId="74852EF6"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77E8"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r w:rsidRPr="00423FD0">
              <w:rPr>
                <w:rFonts w:ascii="Times New Roman" w:hAnsi="Times New Roman" w:cs="Times New Roman"/>
                <w:b/>
                <w:bCs/>
                <w:sz w:val="28"/>
                <w:szCs w:val="28"/>
              </w:rPr>
              <w:t>UKUPNO</w:t>
            </w:r>
            <w:r>
              <w:rPr>
                <w:rFonts w:ascii="Times New Roman" w:hAnsi="Times New Roman" w:cs="Times New Roman"/>
                <w:b/>
                <w:bCs/>
                <w:sz w:val="28"/>
                <w:szCs w:val="28"/>
              </w:rPr>
              <w:t xml:space="preserve"> BEZ PDV-a</w:t>
            </w:r>
            <w:r w:rsidRPr="00423FD0">
              <w:rPr>
                <w:rFonts w:ascii="Times New Roman" w:hAnsi="Times New Roman" w:cs="Times New Roman"/>
                <w:b/>
                <w:bCs/>
                <w:sz w:val="28"/>
                <w:szCs w:val="28"/>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E9E7"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65243050"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90E0"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UKUPNO PDV:</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9E72"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291A39E8"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500B"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SVEUKUPNO S PDV-om: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8DD1"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bl>
    <w:p w14:paraId="6E2C4ED9" w14:textId="77777777" w:rsidR="00A24410" w:rsidRDefault="00A24410" w:rsidP="00A24410">
      <w:pPr>
        <w:ind w:left="-180"/>
        <w:jc w:val="center"/>
        <w:rPr>
          <w:rFonts w:ascii="Times New Roman" w:hAnsi="Times New Roman" w:cs="Times New Roman"/>
          <w:b/>
          <w:sz w:val="24"/>
          <w:szCs w:val="24"/>
          <w:lang w:val="en-US"/>
        </w:rPr>
      </w:pPr>
    </w:p>
    <w:p w14:paraId="0692E220" w14:textId="27EF8CB3" w:rsidR="009C6E8E" w:rsidRDefault="009C6E8E" w:rsidP="008B5F56">
      <w:pPr>
        <w:rPr>
          <w:rFonts w:ascii="Times New Roman" w:hAnsi="Times New Roman" w:cs="Times New Roman"/>
          <w:b/>
          <w:bCs/>
          <w:sz w:val="24"/>
          <w:szCs w:val="24"/>
        </w:rPr>
      </w:pPr>
      <w:bookmarkStart w:id="13" w:name="_Hlk41479468"/>
      <w:r>
        <w:rPr>
          <w:rFonts w:ascii="Times New Roman" w:hAnsi="Times New Roman" w:cs="Times New Roman"/>
          <w:b/>
          <w:bCs/>
          <w:sz w:val="24"/>
          <w:szCs w:val="24"/>
        </w:rPr>
        <w:t xml:space="preserve">Usluga preventivnog i korektivnog održavanja navedenih </w:t>
      </w:r>
      <w:r w:rsidRPr="00360DFF">
        <w:rPr>
          <w:rFonts w:ascii="Times New Roman" w:hAnsi="Times New Roman" w:cs="Times New Roman"/>
          <w:b/>
          <w:bCs/>
          <w:sz w:val="24"/>
          <w:szCs w:val="24"/>
          <w:u w:val="single"/>
        </w:rPr>
        <w:t>programa uključuje</w:t>
      </w:r>
      <w:r>
        <w:rPr>
          <w:rFonts w:ascii="Times New Roman" w:hAnsi="Times New Roman" w:cs="Times New Roman"/>
          <w:b/>
          <w:bCs/>
          <w:sz w:val="24"/>
          <w:szCs w:val="24"/>
        </w:rPr>
        <w:t>:</w:t>
      </w:r>
    </w:p>
    <w:p w14:paraId="2BF567E6" w14:textId="4EE31A21"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telefonska/remote podrška u radno vrijeme radnim danom od 08:00 do 16:00 s</w:t>
      </w:r>
      <w:r w:rsidR="00071DE1">
        <w:rPr>
          <w:rFonts w:ascii="Times New Roman" w:hAnsi="Times New Roman" w:cs="Times New Roman"/>
          <w:sz w:val="24"/>
          <w:szCs w:val="24"/>
        </w:rPr>
        <w:t>a</w:t>
      </w:r>
      <w:r>
        <w:rPr>
          <w:rFonts w:ascii="Times New Roman" w:hAnsi="Times New Roman" w:cs="Times New Roman"/>
          <w:sz w:val="24"/>
          <w:szCs w:val="24"/>
        </w:rPr>
        <w:t>ti</w:t>
      </w:r>
    </w:p>
    <w:p w14:paraId="7621D5A1" w14:textId="4DA0B34E"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prioritet u rješavanju problema (ponedjeljak – petak od 08:00 do 16:30 sati),</w:t>
      </w:r>
    </w:p>
    <w:p w14:paraId="290B8A0F" w14:textId="3AF6A991"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povezivanje s financijskim knjigovodstvom,</w:t>
      </w:r>
    </w:p>
    <w:p w14:paraId="64BD9797" w14:textId="695B70B3" w:rsidR="009C6E8E" w:rsidRPr="00360DFF"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instaliranje i konfiguriranje na postojećoj i novoj opremi Na</w:t>
      </w:r>
      <w:r w:rsidR="00360DFF">
        <w:rPr>
          <w:rFonts w:ascii="Times New Roman" w:hAnsi="Times New Roman" w:cs="Times New Roman"/>
          <w:sz w:val="24"/>
          <w:szCs w:val="24"/>
        </w:rPr>
        <w:t>r</w:t>
      </w:r>
      <w:r>
        <w:rPr>
          <w:rFonts w:ascii="Times New Roman" w:hAnsi="Times New Roman" w:cs="Times New Roman"/>
          <w:sz w:val="24"/>
          <w:szCs w:val="24"/>
        </w:rPr>
        <w:t>uč</w:t>
      </w:r>
      <w:r w:rsidR="00360DFF">
        <w:rPr>
          <w:rFonts w:ascii="Times New Roman" w:hAnsi="Times New Roman" w:cs="Times New Roman"/>
          <w:sz w:val="24"/>
          <w:szCs w:val="24"/>
        </w:rPr>
        <w:t>i</w:t>
      </w:r>
      <w:r>
        <w:rPr>
          <w:rFonts w:ascii="Times New Roman" w:hAnsi="Times New Roman" w:cs="Times New Roman"/>
          <w:sz w:val="24"/>
          <w:szCs w:val="24"/>
        </w:rPr>
        <w:t>tel</w:t>
      </w:r>
      <w:r w:rsidR="00360DFF">
        <w:rPr>
          <w:rFonts w:ascii="Times New Roman" w:hAnsi="Times New Roman" w:cs="Times New Roman"/>
          <w:sz w:val="24"/>
          <w:szCs w:val="24"/>
        </w:rPr>
        <w:t>j</w:t>
      </w:r>
      <w:r>
        <w:rPr>
          <w:rFonts w:ascii="Times New Roman" w:hAnsi="Times New Roman" w:cs="Times New Roman"/>
          <w:sz w:val="24"/>
          <w:szCs w:val="24"/>
        </w:rPr>
        <w:t>a putem telefona i veze udaljenog pristu</w:t>
      </w:r>
      <w:r w:rsidR="00360DFF">
        <w:rPr>
          <w:rFonts w:ascii="Times New Roman" w:hAnsi="Times New Roman" w:cs="Times New Roman"/>
          <w:sz w:val="24"/>
          <w:szCs w:val="24"/>
        </w:rPr>
        <w:t>pa,</w:t>
      </w:r>
    </w:p>
    <w:p w14:paraId="034CDDBA" w14:textId="44CC5340" w:rsidR="00360DFF" w:rsidRDefault="00360DFF" w:rsidP="009C6E8E">
      <w:pPr>
        <w:pStyle w:val="Odlomakpopisa"/>
        <w:numPr>
          <w:ilvl w:val="0"/>
          <w:numId w:val="6"/>
        </w:numPr>
        <w:rPr>
          <w:rFonts w:ascii="Times New Roman" w:hAnsi="Times New Roman" w:cs="Times New Roman"/>
          <w:sz w:val="24"/>
          <w:szCs w:val="24"/>
        </w:rPr>
      </w:pPr>
      <w:r w:rsidRPr="00360DFF">
        <w:rPr>
          <w:rFonts w:ascii="Times New Roman" w:hAnsi="Times New Roman" w:cs="Times New Roman"/>
          <w:sz w:val="24"/>
          <w:szCs w:val="24"/>
        </w:rPr>
        <w:t xml:space="preserve">savjeti </w:t>
      </w:r>
      <w:r>
        <w:rPr>
          <w:rFonts w:ascii="Times New Roman" w:hAnsi="Times New Roman" w:cs="Times New Roman"/>
          <w:sz w:val="24"/>
          <w:szCs w:val="24"/>
        </w:rPr>
        <w:t>kako izbjeći određene probleme ili poboljšati korištenje programskih proizvoda,</w:t>
      </w:r>
    </w:p>
    <w:p w14:paraId="75A707EC" w14:textId="2D2047AF" w:rsidR="00360DFF" w:rsidRDefault="00360DFF" w:rsidP="009C6E8E">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održavanje je bazirano na prosječno 18 sati usluga za Naručitelja, mjesečno. Pri tome je moguće da u pojedinom mjesecu bude realizirani veći broj sati, a da u nekom mjesecu bude realiziran manji broj sati. Ukupna mjesečna i godišnja cijena održavanja pokriva 216 sati održavanja na bazi jedne godine.</w:t>
      </w:r>
    </w:p>
    <w:p w14:paraId="4A6AD9C4" w14:textId="1C6AAD60" w:rsidR="00360DFF" w:rsidRDefault="00360DFF" w:rsidP="00360DFF">
      <w:pPr>
        <w:rPr>
          <w:rFonts w:ascii="Times New Roman" w:hAnsi="Times New Roman" w:cs="Times New Roman"/>
          <w:sz w:val="24"/>
          <w:szCs w:val="24"/>
        </w:rPr>
      </w:pPr>
      <w:r w:rsidRPr="00360DFF">
        <w:rPr>
          <w:rFonts w:ascii="Times New Roman" w:hAnsi="Times New Roman" w:cs="Times New Roman"/>
          <w:b/>
          <w:bCs/>
          <w:sz w:val="24"/>
          <w:szCs w:val="24"/>
        </w:rPr>
        <w:t xml:space="preserve">Usluga preventivnog i korektivnog održavanja navedenih programa </w:t>
      </w:r>
      <w:r w:rsidRPr="00360DFF">
        <w:rPr>
          <w:rFonts w:ascii="Times New Roman" w:hAnsi="Times New Roman" w:cs="Times New Roman"/>
          <w:b/>
          <w:bCs/>
          <w:sz w:val="24"/>
          <w:szCs w:val="24"/>
          <w:u w:val="single"/>
        </w:rPr>
        <w:t>ne uključuje</w:t>
      </w:r>
      <w:r>
        <w:rPr>
          <w:rFonts w:ascii="Times New Roman" w:hAnsi="Times New Roman" w:cs="Times New Roman"/>
          <w:sz w:val="24"/>
          <w:szCs w:val="24"/>
        </w:rPr>
        <w:t>:</w:t>
      </w:r>
    </w:p>
    <w:p w14:paraId="4389EA08" w14:textId="51FDCB95" w:rsidR="00360DFF"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održavanje na lokaciji naručitelja,</w:t>
      </w:r>
    </w:p>
    <w:p w14:paraId="1077F690" w14:textId="5E963B49"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instalacija dodatnih funkcionalnosti na zahtjev Naručitelja,</w:t>
      </w:r>
    </w:p>
    <w:p w14:paraId="13818F82" w14:textId="446D3683"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nova povezivanja s programskim rješenjima drugih dobavljača i vlastitih rješenja Naručitelja,</w:t>
      </w:r>
    </w:p>
    <w:p w14:paraId="5AC817B8" w14:textId="6874EEDE"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promjena baze podataka,</w:t>
      </w:r>
    </w:p>
    <w:p w14:paraId="68FCADF6" w14:textId="6C1FCA43"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rad novih lokacija/Naručitelja/računala</w:t>
      </w:r>
    </w:p>
    <w:p w14:paraId="1A9F52B2" w14:textId="7C412487"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JEDINČNE CIJENE OSTALIH USLUGA bez PDV-a ZA ADAPTIVNO I PROŠIRENO ODRŽAVANJE koje nije uključeno u cijenu ponude (Ponudbeni list), ali se odabrani Ponuditelj obvezuje, u slučaju potrebe izražene od strane Naručitelja primijeniti navedene jedinične cijene ili niže, te nema pravo obračunati više cijene od navedenih u donjoj tablici.</w:t>
      </w:r>
    </w:p>
    <w:p w14:paraId="141EDCF0" w14:textId="796E51D4" w:rsidR="00623BA2" w:rsidRDefault="00743638" w:rsidP="00623BA2">
      <w:pPr>
        <w:rPr>
          <w:rFonts w:ascii="Times New Roman" w:hAnsi="Times New Roman" w:cs="Times New Roman"/>
          <w:sz w:val="24"/>
          <w:szCs w:val="24"/>
        </w:rPr>
      </w:pPr>
      <w:r>
        <w:rPr>
          <w:rFonts w:ascii="Times New Roman" w:hAnsi="Times New Roman" w:cs="Times New Roman"/>
          <w:sz w:val="24"/>
          <w:szCs w:val="24"/>
        </w:rPr>
        <w:t>Ova tablica nama utjecaja na o</w:t>
      </w:r>
      <w:r w:rsidR="00623BA2">
        <w:rPr>
          <w:rFonts w:ascii="Times New Roman" w:hAnsi="Times New Roman" w:cs="Times New Roman"/>
          <w:sz w:val="24"/>
          <w:szCs w:val="24"/>
        </w:rPr>
        <w:t xml:space="preserve">dabir ponuditelja, jer se odabir ponuditelja obavlja samo na temelju Troškovnika, a ne na temelju dodatka Troškovnika. </w:t>
      </w:r>
    </w:p>
    <w:p w14:paraId="67D03A35" w14:textId="7F0E99E2" w:rsidR="00743638" w:rsidRDefault="00743638" w:rsidP="0074363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704"/>
        <w:gridCol w:w="5092"/>
        <w:gridCol w:w="1003"/>
        <w:gridCol w:w="2263"/>
      </w:tblGrid>
      <w:tr w:rsidR="00743638" w14:paraId="24D41EAE" w14:textId="77777777" w:rsidTr="00623BA2">
        <w:tc>
          <w:tcPr>
            <w:tcW w:w="704" w:type="dxa"/>
          </w:tcPr>
          <w:p w14:paraId="3952734E" w14:textId="69AFCCB2" w:rsidR="00743638" w:rsidRDefault="00743638" w:rsidP="00743638">
            <w:pPr>
              <w:rPr>
                <w:rFonts w:ascii="Times New Roman" w:hAnsi="Times New Roman" w:cs="Times New Roman"/>
                <w:sz w:val="24"/>
                <w:szCs w:val="24"/>
              </w:rPr>
            </w:pPr>
            <w:r>
              <w:rPr>
                <w:rFonts w:ascii="Times New Roman" w:hAnsi="Times New Roman" w:cs="Times New Roman"/>
                <w:sz w:val="24"/>
                <w:szCs w:val="24"/>
              </w:rPr>
              <w:t>r</w:t>
            </w:r>
            <w:r w:rsidR="00623BA2">
              <w:rPr>
                <w:rFonts w:ascii="Times New Roman" w:hAnsi="Times New Roman" w:cs="Times New Roman"/>
                <w:sz w:val="24"/>
                <w:szCs w:val="24"/>
              </w:rPr>
              <w:t>ed</w:t>
            </w:r>
            <w:r>
              <w:rPr>
                <w:rFonts w:ascii="Times New Roman" w:hAnsi="Times New Roman" w:cs="Times New Roman"/>
                <w:sz w:val="24"/>
                <w:szCs w:val="24"/>
              </w:rPr>
              <w:t>. broj</w:t>
            </w:r>
          </w:p>
        </w:tc>
        <w:tc>
          <w:tcPr>
            <w:tcW w:w="5092" w:type="dxa"/>
          </w:tcPr>
          <w:p w14:paraId="2B1E3B73" w14:textId="6CABCA18" w:rsidR="00743638" w:rsidRDefault="00743638" w:rsidP="00743638">
            <w:pPr>
              <w:rPr>
                <w:rFonts w:ascii="Times New Roman" w:hAnsi="Times New Roman" w:cs="Times New Roman"/>
                <w:sz w:val="24"/>
                <w:szCs w:val="24"/>
              </w:rPr>
            </w:pPr>
            <w:r>
              <w:rPr>
                <w:rFonts w:ascii="Times New Roman" w:hAnsi="Times New Roman" w:cs="Times New Roman"/>
                <w:sz w:val="24"/>
                <w:szCs w:val="24"/>
              </w:rPr>
              <w:t>Naziv usluge</w:t>
            </w:r>
          </w:p>
        </w:tc>
        <w:tc>
          <w:tcPr>
            <w:tcW w:w="1003" w:type="dxa"/>
          </w:tcPr>
          <w:p w14:paraId="41DB6286" w14:textId="1E2AECF8"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Jedinica mjere</w:t>
            </w:r>
          </w:p>
        </w:tc>
        <w:tc>
          <w:tcPr>
            <w:tcW w:w="2263" w:type="dxa"/>
          </w:tcPr>
          <w:p w14:paraId="185F8DEB" w14:textId="359D70FA"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Jedinična cijena po satu (bez PDV-a)</w:t>
            </w:r>
          </w:p>
        </w:tc>
      </w:tr>
      <w:tr w:rsidR="00743638" w14:paraId="3302785B" w14:textId="77777777" w:rsidTr="00623BA2">
        <w:tc>
          <w:tcPr>
            <w:tcW w:w="704" w:type="dxa"/>
          </w:tcPr>
          <w:p w14:paraId="78A9B66D" w14:textId="2B45101B" w:rsidR="00743638" w:rsidRDefault="00623BA2" w:rsidP="00743638">
            <w:pPr>
              <w:rPr>
                <w:rFonts w:ascii="Times New Roman" w:hAnsi="Times New Roman" w:cs="Times New Roman"/>
                <w:sz w:val="24"/>
                <w:szCs w:val="24"/>
              </w:rPr>
            </w:pPr>
            <w:r>
              <w:rPr>
                <w:rFonts w:ascii="Times New Roman" w:hAnsi="Times New Roman" w:cs="Times New Roman"/>
                <w:sz w:val="24"/>
                <w:szCs w:val="24"/>
              </w:rPr>
              <w:t>1</w:t>
            </w:r>
          </w:p>
        </w:tc>
        <w:tc>
          <w:tcPr>
            <w:tcW w:w="5092" w:type="dxa"/>
          </w:tcPr>
          <w:p w14:paraId="21C85CCD" w14:textId="40931B9A" w:rsidR="00743638" w:rsidRDefault="00623BA2" w:rsidP="00743638">
            <w:pPr>
              <w:rPr>
                <w:rFonts w:ascii="Times New Roman" w:hAnsi="Times New Roman" w:cs="Times New Roman"/>
                <w:sz w:val="24"/>
                <w:szCs w:val="24"/>
              </w:rPr>
            </w:pPr>
            <w:r>
              <w:rPr>
                <w:rFonts w:ascii="Times New Roman" w:hAnsi="Times New Roman" w:cs="Times New Roman"/>
                <w:sz w:val="24"/>
                <w:szCs w:val="24"/>
              </w:rPr>
              <w:t>Usluga konzultanata u uredu Ponuditelja</w:t>
            </w:r>
          </w:p>
        </w:tc>
        <w:tc>
          <w:tcPr>
            <w:tcW w:w="1003" w:type="dxa"/>
          </w:tcPr>
          <w:p w14:paraId="1E9CD8DA" w14:textId="72B15838" w:rsidR="00743638" w:rsidRDefault="00743638" w:rsidP="00743638">
            <w:pPr>
              <w:rPr>
                <w:rFonts w:ascii="Times New Roman" w:hAnsi="Times New Roman" w:cs="Times New Roman"/>
                <w:sz w:val="24"/>
                <w:szCs w:val="24"/>
              </w:rPr>
            </w:pPr>
            <w:r>
              <w:rPr>
                <w:rFonts w:ascii="Times New Roman" w:hAnsi="Times New Roman" w:cs="Times New Roman"/>
                <w:sz w:val="24"/>
                <w:szCs w:val="24"/>
              </w:rPr>
              <w:t>sat</w:t>
            </w:r>
          </w:p>
        </w:tc>
        <w:tc>
          <w:tcPr>
            <w:tcW w:w="2263" w:type="dxa"/>
          </w:tcPr>
          <w:p w14:paraId="0237D567" w14:textId="77777777" w:rsidR="00743638" w:rsidRDefault="00743638" w:rsidP="00743638">
            <w:pPr>
              <w:rPr>
                <w:rFonts w:ascii="Times New Roman" w:hAnsi="Times New Roman" w:cs="Times New Roman"/>
                <w:sz w:val="24"/>
                <w:szCs w:val="24"/>
              </w:rPr>
            </w:pPr>
          </w:p>
        </w:tc>
      </w:tr>
      <w:tr w:rsidR="00623BA2" w14:paraId="22E9F6E2" w14:textId="77777777" w:rsidTr="00623BA2">
        <w:tc>
          <w:tcPr>
            <w:tcW w:w="704" w:type="dxa"/>
          </w:tcPr>
          <w:p w14:paraId="00D00DC9" w14:textId="13879D60" w:rsidR="00623BA2" w:rsidRDefault="00623BA2" w:rsidP="00623BA2">
            <w:pPr>
              <w:rPr>
                <w:rFonts w:ascii="Times New Roman" w:hAnsi="Times New Roman" w:cs="Times New Roman"/>
                <w:sz w:val="24"/>
                <w:szCs w:val="24"/>
              </w:rPr>
            </w:pPr>
            <w:r>
              <w:rPr>
                <w:rFonts w:ascii="Times New Roman" w:hAnsi="Times New Roman" w:cs="Times New Roman"/>
                <w:sz w:val="24"/>
                <w:szCs w:val="24"/>
              </w:rPr>
              <w:t>2</w:t>
            </w:r>
          </w:p>
        </w:tc>
        <w:tc>
          <w:tcPr>
            <w:tcW w:w="5092" w:type="dxa"/>
          </w:tcPr>
          <w:p w14:paraId="48AD9084" w14:textId="270D9BA7"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konzultanata kod Naručitelja</w:t>
            </w:r>
          </w:p>
        </w:tc>
        <w:tc>
          <w:tcPr>
            <w:tcW w:w="1003" w:type="dxa"/>
          </w:tcPr>
          <w:p w14:paraId="458DF025" w14:textId="07B8865E"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714298B9" w14:textId="77777777" w:rsidR="00623BA2" w:rsidRDefault="00623BA2" w:rsidP="00623BA2">
            <w:pPr>
              <w:rPr>
                <w:rFonts w:ascii="Times New Roman" w:hAnsi="Times New Roman" w:cs="Times New Roman"/>
                <w:sz w:val="24"/>
                <w:szCs w:val="24"/>
              </w:rPr>
            </w:pPr>
          </w:p>
        </w:tc>
      </w:tr>
      <w:tr w:rsidR="00623BA2" w14:paraId="60C0A361" w14:textId="77777777" w:rsidTr="00623BA2">
        <w:tc>
          <w:tcPr>
            <w:tcW w:w="704" w:type="dxa"/>
          </w:tcPr>
          <w:p w14:paraId="04B0F161" w14:textId="54AD1CE1" w:rsidR="00623BA2" w:rsidRDefault="00623BA2" w:rsidP="00623BA2">
            <w:pPr>
              <w:rPr>
                <w:rFonts w:ascii="Times New Roman" w:hAnsi="Times New Roman" w:cs="Times New Roman"/>
                <w:sz w:val="24"/>
                <w:szCs w:val="24"/>
              </w:rPr>
            </w:pPr>
            <w:r>
              <w:rPr>
                <w:rFonts w:ascii="Times New Roman" w:hAnsi="Times New Roman" w:cs="Times New Roman"/>
                <w:sz w:val="24"/>
                <w:szCs w:val="24"/>
              </w:rPr>
              <w:t>3</w:t>
            </w:r>
          </w:p>
        </w:tc>
        <w:tc>
          <w:tcPr>
            <w:tcW w:w="5092" w:type="dxa"/>
          </w:tcPr>
          <w:p w14:paraId="1328CF56" w14:textId="04A40F23"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programera u uredu Ponuditelja</w:t>
            </w:r>
          </w:p>
        </w:tc>
        <w:tc>
          <w:tcPr>
            <w:tcW w:w="1003" w:type="dxa"/>
          </w:tcPr>
          <w:p w14:paraId="1FA6D975" w14:textId="4D077706"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5EF10E5B" w14:textId="77777777" w:rsidR="00623BA2" w:rsidRDefault="00623BA2" w:rsidP="00623BA2">
            <w:pPr>
              <w:rPr>
                <w:rFonts w:ascii="Times New Roman" w:hAnsi="Times New Roman" w:cs="Times New Roman"/>
                <w:sz w:val="24"/>
                <w:szCs w:val="24"/>
              </w:rPr>
            </w:pPr>
          </w:p>
        </w:tc>
      </w:tr>
      <w:tr w:rsidR="00623BA2" w14:paraId="51BA5B5A" w14:textId="77777777" w:rsidTr="00623BA2">
        <w:tc>
          <w:tcPr>
            <w:tcW w:w="704" w:type="dxa"/>
          </w:tcPr>
          <w:p w14:paraId="5948B6C6" w14:textId="1039B5A3" w:rsidR="00623BA2" w:rsidRDefault="00623BA2" w:rsidP="00623BA2">
            <w:pPr>
              <w:rPr>
                <w:rFonts w:ascii="Times New Roman" w:hAnsi="Times New Roman" w:cs="Times New Roman"/>
                <w:sz w:val="24"/>
                <w:szCs w:val="24"/>
              </w:rPr>
            </w:pPr>
            <w:r>
              <w:rPr>
                <w:rFonts w:ascii="Times New Roman" w:hAnsi="Times New Roman" w:cs="Times New Roman"/>
                <w:sz w:val="24"/>
                <w:szCs w:val="24"/>
              </w:rPr>
              <w:t>4</w:t>
            </w:r>
          </w:p>
        </w:tc>
        <w:tc>
          <w:tcPr>
            <w:tcW w:w="5092" w:type="dxa"/>
          </w:tcPr>
          <w:p w14:paraId="5598B168" w14:textId="25BCD5E6"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programera kod Naručitelja</w:t>
            </w:r>
          </w:p>
        </w:tc>
        <w:tc>
          <w:tcPr>
            <w:tcW w:w="1003" w:type="dxa"/>
          </w:tcPr>
          <w:p w14:paraId="5DDAB6B3" w14:textId="326E07D5"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2A9FDBA7" w14:textId="77777777" w:rsidR="00623BA2" w:rsidRDefault="00623BA2" w:rsidP="00623BA2">
            <w:pPr>
              <w:rPr>
                <w:rFonts w:ascii="Times New Roman" w:hAnsi="Times New Roman" w:cs="Times New Roman"/>
                <w:sz w:val="24"/>
                <w:szCs w:val="24"/>
              </w:rPr>
            </w:pPr>
          </w:p>
        </w:tc>
      </w:tr>
      <w:tr w:rsidR="00623BA2" w14:paraId="29C06607" w14:textId="77777777" w:rsidTr="00623BA2">
        <w:tc>
          <w:tcPr>
            <w:tcW w:w="704" w:type="dxa"/>
          </w:tcPr>
          <w:p w14:paraId="754F62AF" w14:textId="10F9F626" w:rsidR="00623BA2" w:rsidRDefault="00623BA2" w:rsidP="00623BA2">
            <w:pPr>
              <w:rPr>
                <w:rFonts w:ascii="Times New Roman" w:hAnsi="Times New Roman" w:cs="Times New Roman"/>
                <w:sz w:val="24"/>
                <w:szCs w:val="24"/>
              </w:rPr>
            </w:pPr>
            <w:r>
              <w:rPr>
                <w:rFonts w:ascii="Times New Roman" w:hAnsi="Times New Roman" w:cs="Times New Roman"/>
                <w:sz w:val="24"/>
                <w:szCs w:val="24"/>
              </w:rPr>
              <w:t>5</w:t>
            </w:r>
          </w:p>
        </w:tc>
        <w:tc>
          <w:tcPr>
            <w:tcW w:w="5092" w:type="dxa"/>
          </w:tcPr>
          <w:p w14:paraId="0189CF5C" w14:textId="4A2BDE70"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obuke kod Naručitelja u Zagrebu</w:t>
            </w:r>
          </w:p>
        </w:tc>
        <w:tc>
          <w:tcPr>
            <w:tcW w:w="1003" w:type="dxa"/>
          </w:tcPr>
          <w:p w14:paraId="1EE4B299" w14:textId="422F4A60"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46A45792" w14:textId="77777777" w:rsidR="00623BA2" w:rsidRDefault="00623BA2" w:rsidP="00623BA2">
            <w:pPr>
              <w:rPr>
                <w:rFonts w:ascii="Times New Roman" w:hAnsi="Times New Roman" w:cs="Times New Roman"/>
                <w:sz w:val="24"/>
                <w:szCs w:val="24"/>
              </w:rPr>
            </w:pPr>
          </w:p>
        </w:tc>
      </w:tr>
    </w:tbl>
    <w:p w14:paraId="6B014A6F" w14:textId="1E2E23BA" w:rsidR="00743638" w:rsidRDefault="00743638" w:rsidP="00743638">
      <w:pPr>
        <w:rPr>
          <w:rFonts w:ascii="Times New Roman" w:hAnsi="Times New Roman" w:cs="Times New Roman"/>
          <w:sz w:val="24"/>
          <w:szCs w:val="24"/>
        </w:rPr>
      </w:pPr>
    </w:p>
    <w:p w14:paraId="6B1D5595" w14:textId="6CA2BE61" w:rsidR="00623BA2" w:rsidRDefault="00623BA2" w:rsidP="00743638">
      <w:pPr>
        <w:rPr>
          <w:rFonts w:ascii="Times New Roman" w:hAnsi="Times New Roman" w:cs="Times New Roman"/>
          <w:sz w:val="24"/>
          <w:szCs w:val="24"/>
        </w:rPr>
      </w:pPr>
      <w:r>
        <w:rPr>
          <w:rFonts w:ascii="Times New Roman" w:hAnsi="Times New Roman" w:cs="Times New Roman"/>
          <w:sz w:val="24"/>
          <w:szCs w:val="24"/>
        </w:rPr>
        <w:t>Cijene predmetnih usluga koje nisu uključene u ponudi i u budući ugovor obuhvaćaju usluge vezane uz:</w:t>
      </w:r>
    </w:p>
    <w:p w14:paraId="364BC96E" w14:textId="2CC977D8"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nadogradnju postojećeg sustava novim podsustavima, odnosno za veću nadogradnju postojećih podsustava koja nije predmetom održavanja,</w:t>
      </w:r>
    </w:p>
    <w:p w14:paraId="7B2AF171" w14:textId="4BE76C29"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promjenu baze podataka,</w:t>
      </w:r>
    </w:p>
    <w:p w14:paraId="082D3890" w14:textId="760F2284"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izradu novih funkcionalnosti,</w:t>
      </w:r>
    </w:p>
    <w:p w14:paraId="2B5D13B3" w14:textId="1F710A83"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proširenje i prilagodbu funkcionalnosti postojećih aplikacija i prilagodba izvještajnog dijela,</w:t>
      </w:r>
    </w:p>
    <w:p w14:paraId="4EACFA83" w14:textId="23D3F4CC"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slanje podataka u informacijske sustave drugih proizvođača,</w:t>
      </w:r>
    </w:p>
    <w:p w14:paraId="1562F6C7" w14:textId="7DCB13FD" w:rsidR="004F6A72" w:rsidRDefault="004F6A7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prihvat podataka iz informacijskih sustava drugih proizvođača,</w:t>
      </w:r>
    </w:p>
    <w:p w14:paraId="0FDDB5D2" w14:textId="75E0F405"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za prilagodbu se najprije radi ponuda s procjenom potrebnih sati,</w:t>
      </w:r>
    </w:p>
    <w:p w14:paraId="63DF482A" w14:textId="0C41700B"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nakon odobrenja prilagodbe od strane Naručitelja pristupa se izradi u okviru planiranih sati,</w:t>
      </w:r>
    </w:p>
    <w:p w14:paraId="7A686F90" w14:textId="19673B34" w:rsidR="00623BA2" w:rsidRPr="00623BA2" w:rsidRDefault="00623BA2" w:rsidP="000F3C05">
      <w:pPr>
        <w:pStyle w:val="Odlomakpopisa"/>
        <w:numPr>
          <w:ilvl w:val="0"/>
          <w:numId w:val="11"/>
        </w:numPr>
        <w:rPr>
          <w:rFonts w:ascii="Times New Roman" w:hAnsi="Times New Roman" w:cs="Times New Roman"/>
          <w:sz w:val="24"/>
          <w:szCs w:val="24"/>
        </w:rPr>
      </w:pPr>
      <w:r w:rsidRPr="00623BA2">
        <w:rPr>
          <w:rFonts w:ascii="Times New Roman" w:hAnsi="Times New Roman" w:cs="Times New Roman"/>
          <w:sz w:val="24"/>
          <w:szCs w:val="24"/>
        </w:rPr>
        <w:t>ako prilagodba iziskuje više sati, produžuje se rok za izradu u sljedeće razdoblje ili se radi po</w:t>
      </w:r>
      <w:r>
        <w:rPr>
          <w:rFonts w:ascii="Times New Roman" w:hAnsi="Times New Roman" w:cs="Times New Roman"/>
          <w:sz w:val="24"/>
          <w:szCs w:val="24"/>
        </w:rPr>
        <w:t>s</w:t>
      </w:r>
      <w:r w:rsidRPr="00623BA2">
        <w:rPr>
          <w:rFonts w:ascii="Times New Roman" w:hAnsi="Times New Roman" w:cs="Times New Roman"/>
          <w:sz w:val="24"/>
          <w:szCs w:val="24"/>
        </w:rPr>
        <w:t xml:space="preserve">ebna nabava. </w:t>
      </w:r>
    </w:p>
    <w:p w14:paraId="34D9C54E" w14:textId="52351446" w:rsidR="008B5F56" w:rsidRPr="00D92143" w:rsidRDefault="008B5F56" w:rsidP="008B5F56">
      <w:pPr>
        <w:rPr>
          <w:rFonts w:ascii="Times New Roman" w:hAnsi="Times New Roman" w:cs="Times New Roman"/>
          <w:b/>
          <w:bCs/>
          <w:sz w:val="24"/>
          <w:szCs w:val="24"/>
        </w:rPr>
      </w:pPr>
      <w:r w:rsidRPr="00D92143">
        <w:rPr>
          <w:rFonts w:ascii="Times New Roman" w:hAnsi="Times New Roman" w:cs="Times New Roman"/>
          <w:b/>
          <w:bCs/>
          <w:sz w:val="24"/>
          <w:szCs w:val="24"/>
        </w:rPr>
        <w:lastRenderedPageBreak/>
        <w:t xml:space="preserve">Cijena </w:t>
      </w:r>
      <w:r w:rsidR="00623BA2">
        <w:rPr>
          <w:rFonts w:ascii="Times New Roman" w:hAnsi="Times New Roman" w:cs="Times New Roman"/>
          <w:b/>
          <w:bCs/>
          <w:sz w:val="24"/>
          <w:szCs w:val="24"/>
        </w:rPr>
        <w:t xml:space="preserve">se izražava </w:t>
      </w:r>
      <w:r w:rsidRPr="00D92143">
        <w:rPr>
          <w:rFonts w:ascii="Times New Roman" w:hAnsi="Times New Roman" w:cs="Times New Roman"/>
          <w:b/>
          <w:bCs/>
          <w:sz w:val="24"/>
          <w:szCs w:val="24"/>
        </w:rPr>
        <w:t>za predmet nabave, bez PDV-</w:t>
      </w:r>
      <w:r w:rsidR="008B66D3" w:rsidRPr="00D92143">
        <w:rPr>
          <w:rFonts w:ascii="Times New Roman" w:hAnsi="Times New Roman" w:cs="Times New Roman"/>
          <w:b/>
          <w:bCs/>
          <w:sz w:val="24"/>
          <w:szCs w:val="24"/>
        </w:rPr>
        <w:t>a</w:t>
      </w:r>
    </w:p>
    <w:p w14:paraId="21731F86" w14:textId="77777777" w:rsidR="00C71358" w:rsidRPr="00D92143" w:rsidRDefault="00C71358" w:rsidP="00A63772">
      <w:pPr>
        <w:autoSpaceDE w:val="0"/>
        <w:autoSpaceDN w:val="0"/>
        <w:adjustRightInd w:val="0"/>
        <w:spacing w:after="0" w:line="240" w:lineRule="auto"/>
        <w:rPr>
          <w:rFonts w:ascii="Times New Roman" w:hAnsi="Times New Roman" w:cs="Times New Roman"/>
          <w:b/>
          <w:bCs/>
          <w:sz w:val="24"/>
          <w:szCs w:val="24"/>
        </w:rPr>
      </w:pPr>
    </w:p>
    <w:bookmarkEnd w:id="13"/>
    <w:p w14:paraId="2C09173E"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Usluge koje su predmet nabave, Izvršitelj se obvezuje realizirati sukladno pozitivnim zakonskim propisima u Republici Hrvatskoj i standardima, odnosno pr</w:t>
      </w:r>
      <w:r w:rsidR="000F59E2">
        <w:rPr>
          <w:rFonts w:ascii="Times New Roman Bold" w:hAnsi="Times New Roman Bold" w:cs="Times New Roman Bold"/>
          <w:b/>
          <w:bCs/>
          <w:sz w:val="24"/>
          <w:szCs w:val="24"/>
        </w:rPr>
        <w:t>avilima struke</w:t>
      </w:r>
      <w:r w:rsidRPr="00D92143">
        <w:rPr>
          <w:rFonts w:ascii="Times New Roman Bold" w:hAnsi="Times New Roman Bold" w:cs="Times New Roman Bold"/>
          <w:b/>
          <w:bCs/>
          <w:sz w:val="24"/>
          <w:szCs w:val="24"/>
        </w:rPr>
        <w:t>.</w:t>
      </w:r>
    </w:p>
    <w:p w14:paraId="73CD64D6"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14:paraId="29A2523D" w14:textId="77777777"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5339C899"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6AD178A3" w14:textId="77777777"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010DE401" w14:textId="77777777" w:rsidR="00C75A26" w:rsidRDefault="00C75A26">
      <w:pPr>
        <w:rPr>
          <w:rFonts w:eastAsia="Calibri"/>
          <w:b/>
          <w:u w:val="single"/>
        </w:rPr>
      </w:pPr>
      <w:bookmarkStart w:id="14" w:name="_Hlk41479579"/>
      <w:r>
        <w:rPr>
          <w:rFonts w:eastAsia="Calibri"/>
          <w:b/>
          <w:u w:val="single"/>
        </w:rPr>
        <w:br w:type="page"/>
      </w:r>
    </w:p>
    <w:p w14:paraId="0CF0A54D" w14:textId="3FEC0C48" w:rsidR="0015249A" w:rsidRDefault="0015249A" w:rsidP="0015249A">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623BA2">
        <w:rPr>
          <w:rFonts w:eastAsia="Calibri"/>
          <w:b/>
        </w:rPr>
        <w:t>USLUGA ODRŽAVANJE RAČUNALNOG SUSTAVA KONTO</w:t>
      </w:r>
      <w:r w:rsidRPr="0015249A">
        <w:rPr>
          <w:rFonts w:eastAsia="Calibri"/>
          <w:b/>
        </w:rPr>
        <w:t>)</w:t>
      </w:r>
    </w:p>
    <w:p w14:paraId="07023187"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7A32A9A5"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04A31DD6"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47D01983"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00BC526B"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3B284C6"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029C78BA" w14:textId="77777777" w:rsidR="0015249A" w:rsidRPr="00D51D80" w:rsidRDefault="0015249A" w:rsidP="00802513">
            <w:pPr>
              <w:rPr>
                <w:rFonts w:eastAsia="Calibri"/>
              </w:rPr>
            </w:pPr>
          </w:p>
        </w:tc>
      </w:tr>
      <w:tr w:rsidR="0015249A" w:rsidRPr="00D51D80" w14:paraId="398567A9"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156F9B4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5A581E1"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9749BAF" w14:textId="77777777" w:rsidR="0015249A" w:rsidRPr="00D51D80" w:rsidRDefault="0015249A" w:rsidP="00802513">
            <w:pPr>
              <w:rPr>
                <w:rFonts w:eastAsia="Calibri"/>
              </w:rPr>
            </w:pPr>
          </w:p>
        </w:tc>
      </w:tr>
      <w:tr w:rsidR="0015249A" w:rsidRPr="00D51D80" w14:paraId="030D311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DE6852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8E0873"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26E6E5DE" w14:textId="77777777" w:rsidR="0015249A" w:rsidRPr="00D51D80" w:rsidRDefault="0015249A" w:rsidP="00802513">
            <w:pPr>
              <w:rPr>
                <w:rFonts w:eastAsia="Calibri"/>
              </w:rPr>
            </w:pPr>
          </w:p>
        </w:tc>
      </w:tr>
      <w:tr w:rsidR="0015249A" w:rsidRPr="00D51D80" w14:paraId="5FAA673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C20349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A8E4F69"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08955B8" w14:textId="77777777" w:rsidR="0015249A" w:rsidRPr="00D51D80" w:rsidRDefault="0015249A" w:rsidP="00802513">
            <w:pPr>
              <w:rPr>
                <w:rFonts w:eastAsia="Calibri"/>
              </w:rPr>
            </w:pPr>
          </w:p>
        </w:tc>
      </w:tr>
      <w:tr w:rsidR="0015249A" w:rsidRPr="00D51D80" w14:paraId="093E047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747382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241CAFD"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61154D29" w14:textId="77777777" w:rsidR="0015249A" w:rsidRPr="00D51D80" w:rsidRDefault="0015249A" w:rsidP="00802513">
            <w:pPr>
              <w:rPr>
                <w:rFonts w:eastAsia="Calibri"/>
              </w:rPr>
            </w:pPr>
          </w:p>
        </w:tc>
      </w:tr>
      <w:tr w:rsidR="0015249A" w:rsidRPr="00D51D80" w14:paraId="76E737E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B3E62F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3682CE6"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1E8F34BF" w14:textId="77777777" w:rsidR="0015249A" w:rsidRPr="00D51D80" w:rsidRDefault="0015249A" w:rsidP="0015249A">
            <w:pPr>
              <w:rPr>
                <w:rFonts w:eastAsia="Calibri"/>
              </w:rPr>
            </w:pPr>
            <w:r w:rsidRPr="00D51D80">
              <w:rPr>
                <w:rFonts w:eastAsia="Calibri"/>
              </w:rPr>
              <w:t>DA         NE (zaokružiti odgovor)</w:t>
            </w:r>
          </w:p>
        </w:tc>
      </w:tr>
      <w:tr w:rsidR="0015249A" w:rsidRPr="00D51D80" w14:paraId="1916CB4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F58CC2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C9C93DD"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DE158C2" w14:textId="77777777" w:rsidR="0015249A" w:rsidRPr="00D51D80" w:rsidRDefault="0015249A" w:rsidP="00802513">
            <w:pPr>
              <w:rPr>
                <w:rFonts w:eastAsia="Calibri"/>
              </w:rPr>
            </w:pPr>
          </w:p>
        </w:tc>
      </w:tr>
      <w:tr w:rsidR="0015249A" w:rsidRPr="00D51D80" w14:paraId="76A84EB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A81B44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CEE75FD"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63315575" w14:textId="77777777" w:rsidR="0015249A" w:rsidRPr="00D51D80" w:rsidRDefault="0015249A" w:rsidP="00802513">
            <w:pPr>
              <w:rPr>
                <w:rFonts w:eastAsia="Calibri"/>
              </w:rPr>
            </w:pPr>
          </w:p>
        </w:tc>
      </w:tr>
      <w:tr w:rsidR="0015249A" w:rsidRPr="00D51D80" w14:paraId="55D8656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1E144F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204480"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2F0AAE2" w14:textId="77777777" w:rsidR="0015249A" w:rsidRPr="00D51D80" w:rsidRDefault="0015249A" w:rsidP="00802513">
            <w:pPr>
              <w:rPr>
                <w:rFonts w:eastAsia="Calibri"/>
              </w:rPr>
            </w:pPr>
          </w:p>
        </w:tc>
      </w:tr>
      <w:tr w:rsidR="0015249A" w:rsidRPr="00D51D80" w14:paraId="0599505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9B747A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744E20E"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8A10DBF" w14:textId="77777777" w:rsidR="0015249A" w:rsidRPr="00D51D80" w:rsidRDefault="0015249A" w:rsidP="00802513">
            <w:pPr>
              <w:rPr>
                <w:rFonts w:eastAsia="Calibri"/>
              </w:rPr>
            </w:pPr>
          </w:p>
        </w:tc>
      </w:tr>
      <w:tr w:rsidR="0015249A" w:rsidRPr="00D51D80" w14:paraId="126DD86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5AC38C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0A1676"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6D0C783E" w14:textId="77777777" w:rsidR="0015249A" w:rsidRPr="00D51D80" w:rsidRDefault="0015249A" w:rsidP="00802513">
            <w:pPr>
              <w:rPr>
                <w:rFonts w:eastAsia="Calibri"/>
              </w:rPr>
            </w:pPr>
          </w:p>
        </w:tc>
      </w:tr>
    </w:tbl>
    <w:p w14:paraId="1B131D2B"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818"/>
        <w:gridCol w:w="4762"/>
      </w:tblGrid>
      <w:tr w:rsidR="0015249A" w:rsidRPr="00D51D80" w14:paraId="7384397A"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752ADDF"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9E52724"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71B75D4" w14:textId="77777777" w:rsidR="0015249A" w:rsidRPr="00D51D80" w:rsidRDefault="0015249A" w:rsidP="00802513">
            <w:pPr>
              <w:rPr>
                <w:rFonts w:eastAsia="Calibri"/>
              </w:rPr>
            </w:pPr>
          </w:p>
        </w:tc>
      </w:tr>
      <w:tr w:rsidR="0015249A" w:rsidRPr="00D51D80" w14:paraId="5555DFC8"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329DFA14"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18F955F"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C6261FD" w14:textId="77777777" w:rsidR="0015249A" w:rsidRPr="00D51D80" w:rsidRDefault="0015249A" w:rsidP="00802513">
            <w:pPr>
              <w:rPr>
                <w:rFonts w:eastAsia="Calibri"/>
              </w:rPr>
            </w:pPr>
          </w:p>
        </w:tc>
      </w:tr>
      <w:tr w:rsidR="0015249A" w:rsidRPr="00D51D80" w14:paraId="7966011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76D053"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B22E3BC"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4876623" w14:textId="77777777" w:rsidR="0015249A" w:rsidRPr="00D51D80" w:rsidRDefault="0015249A" w:rsidP="00802513">
            <w:pPr>
              <w:rPr>
                <w:rFonts w:eastAsia="Calibri"/>
              </w:rPr>
            </w:pPr>
          </w:p>
        </w:tc>
      </w:tr>
      <w:tr w:rsidR="0015249A" w:rsidRPr="00D51D80" w14:paraId="296519E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944A7EB"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9EAD72F"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014E06BC" w14:textId="77777777" w:rsidR="0015249A" w:rsidRPr="00D51D80" w:rsidRDefault="0015249A" w:rsidP="00802513">
            <w:pPr>
              <w:rPr>
                <w:rFonts w:eastAsia="Calibri"/>
              </w:rPr>
            </w:pPr>
          </w:p>
        </w:tc>
      </w:tr>
      <w:tr w:rsidR="0015249A" w:rsidRPr="00D51D80" w14:paraId="111FFF4E"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269FE1A7" w14:textId="289ED402" w:rsidR="0015249A" w:rsidRPr="00D51D80" w:rsidRDefault="00623BA2" w:rsidP="00802513">
            <w:pPr>
              <w:rPr>
                <w:rFonts w:eastAsia="Calibri"/>
                <w:b/>
              </w:rPr>
            </w:pPr>
            <w:r>
              <w:rPr>
                <w:rFonts w:eastAsia="Calibri"/>
                <w:b/>
              </w:rPr>
              <w:t>USLUGA ODRŽAVANJE RAČUNALNOG SUSTAVA KONTO</w:t>
            </w:r>
          </w:p>
        </w:tc>
        <w:tc>
          <w:tcPr>
            <w:tcW w:w="1843" w:type="dxa"/>
            <w:tcBorders>
              <w:top w:val="single" w:sz="4" w:space="0" w:color="auto"/>
              <w:left w:val="single" w:sz="4" w:space="0" w:color="auto"/>
              <w:bottom w:val="single" w:sz="4" w:space="0" w:color="auto"/>
              <w:right w:val="single" w:sz="4" w:space="0" w:color="auto"/>
            </w:tcBorders>
            <w:hideMark/>
          </w:tcPr>
          <w:p w14:paraId="5EA0991F"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21F2D77" w14:textId="77777777" w:rsidR="0015249A" w:rsidRPr="00D51D80" w:rsidRDefault="0015249A" w:rsidP="00802513">
            <w:pPr>
              <w:rPr>
                <w:rFonts w:eastAsia="Calibri"/>
              </w:rPr>
            </w:pPr>
          </w:p>
        </w:tc>
      </w:tr>
      <w:tr w:rsidR="0015249A" w:rsidRPr="00D51D80" w14:paraId="3277B539"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21B58"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72FC7CC"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2F10CC3B" w14:textId="77777777" w:rsidR="0015249A" w:rsidRPr="00D51D80" w:rsidRDefault="0015249A" w:rsidP="00802513">
            <w:pPr>
              <w:rPr>
                <w:rFonts w:eastAsia="Calibri"/>
              </w:rPr>
            </w:pPr>
          </w:p>
        </w:tc>
      </w:tr>
      <w:tr w:rsidR="0015249A" w:rsidRPr="00D51D80" w14:paraId="13CC0167"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3570119E"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7609FEF"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40E45CE1" w14:textId="77777777" w:rsidR="0015249A" w:rsidRPr="00D51D80" w:rsidRDefault="0015249A" w:rsidP="00802513">
            <w:pPr>
              <w:rPr>
                <w:rFonts w:eastAsia="Calibri"/>
              </w:rPr>
            </w:pPr>
          </w:p>
        </w:tc>
      </w:tr>
      <w:tr w:rsidR="0015249A" w:rsidRPr="00D51D80" w14:paraId="0B6FC85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45E81D8"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8A80281"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074C9D5" w14:textId="77777777" w:rsidR="0015249A" w:rsidRPr="00D51D80" w:rsidRDefault="0015249A" w:rsidP="00802513">
            <w:pPr>
              <w:rPr>
                <w:rFonts w:eastAsia="Calibri"/>
              </w:rPr>
            </w:pPr>
          </w:p>
        </w:tc>
      </w:tr>
      <w:tr w:rsidR="0015249A" w:rsidRPr="00D51D80" w14:paraId="6E3FE63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65BB3F"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CD5394"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F0C19A0" w14:textId="77777777" w:rsidR="0015249A" w:rsidRPr="00D51D80" w:rsidRDefault="0015249A" w:rsidP="00802513">
            <w:pPr>
              <w:rPr>
                <w:rFonts w:eastAsia="Calibri"/>
              </w:rPr>
            </w:pPr>
          </w:p>
        </w:tc>
      </w:tr>
    </w:tbl>
    <w:p w14:paraId="246EC230" w14:textId="77777777" w:rsidR="0015249A" w:rsidRPr="00D51D80" w:rsidRDefault="0015249A" w:rsidP="0015249A">
      <w:pPr>
        <w:rPr>
          <w:rFonts w:eastAsia="Calibri"/>
        </w:rPr>
      </w:pPr>
    </w:p>
    <w:p w14:paraId="481C83ED"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14:paraId="08FE08CC" w14:textId="77777777" w:rsidR="0015249A" w:rsidRDefault="0015249A" w:rsidP="0015249A">
      <w:pPr>
        <w:rPr>
          <w:rFonts w:eastAsia="Calibri"/>
        </w:rPr>
      </w:pPr>
    </w:p>
    <w:p w14:paraId="14A42A97"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02280FD0"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7902AA55" w14:textId="77777777" w:rsidR="0015249A" w:rsidRDefault="0015249A" w:rsidP="00802513">
            <w:pPr>
              <w:rPr>
                <w:rFonts w:eastAsia="Calibri"/>
                <w:b/>
              </w:rPr>
            </w:pPr>
            <w:r w:rsidRPr="00D51D80">
              <w:rPr>
                <w:rFonts w:eastAsia="Calibri"/>
                <w:b/>
              </w:rPr>
              <w:lastRenderedPageBreak/>
              <w:t>Predmet nabave:</w:t>
            </w:r>
          </w:p>
          <w:p w14:paraId="764D8A05" w14:textId="31286380" w:rsidR="0015249A" w:rsidRPr="00D51D80" w:rsidRDefault="00623BA2" w:rsidP="00802513">
            <w:pPr>
              <w:spacing w:after="0"/>
              <w:ind w:left="-180"/>
              <w:jc w:val="center"/>
              <w:rPr>
                <w:rFonts w:eastAsia="Calibri"/>
                <w:b/>
              </w:rPr>
            </w:pPr>
            <w:r>
              <w:rPr>
                <w:rFonts w:eastAsia="Calibri"/>
                <w:b/>
              </w:rPr>
              <w:t>USLUGA ODRŽAVANJE RAČUNALNOG SUSTAVA KONTO</w:t>
            </w:r>
          </w:p>
        </w:tc>
        <w:tc>
          <w:tcPr>
            <w:tcW w:w="2612" w:type="dxa"/>
            <w:tcBorders>
              <w:top w:val="single" w:sz="4" w:space="0" w:color="auto"/>
              <w:left w:val="single" w:sz="4" w:space="0" w:color="auto"/>
              <w:bottom w:val="single" w:sz="4" w:space="0" w:color="auto"/>
              <w:right w:val="single" w:sz="4" w:space="0" w:color="auto"/>
            </w:tcBorders>
          </w:tcPr>
          <w:p w14:paraId="17B4C77F"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D561959"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3B172660" w14:textId="77777777" w:rsidR="0015249A" w:rsidRPr="00D51D80" w:rsidRDefault="0015249A" w:rsidP="00802513">
            <w:pPr>
              <w:rPr>
                <w:rFonts w:eastAsia="Calibri"/>
              </w:rPr>
            </w:pPr>
            <w:r w:rsidRPr="00D51D80">
              <w:rPr>
                <w:rFonts w:eastAsia="Calibri"/>
              </w:rPr>
              <w:t>Iznos slovima</w:t>
            </w:r>
          </w:p>
        </w:tc>
      </w:tr>
      <w:tr w:rsidR="0015249A" w:rsidRPr="00D51D80" w14:paraId="7D4BE67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5F3575B"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36B321F"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726ECDF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FE05C91" w14:textId="77777777" w:rsidR="0015249A" w:rsidRPr="00D51D80" w:rsidRDefault="0015249A" w:rsidP="00802513">
            <w:pPr>
              <w:rPr>
                <w:rFonts w:eastAsia="Calibri"/>
              </w:rPr>
            </w:pPr>
          </w:p>
        </w:tc>
      </w:tr>
      <w:tr w:rsidR="0015249A" w:rsidRPr="00D51D80" w14:paraId="26670C2C"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3D446A1"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1A676B6"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A25175B"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BFDE5D6" w14:textId="77777777" w:rsidR="0015249A" w:rsidRPr="00D51D80" w:rsidRDefault="0015249A" w:rsidP="00802513">
            <w:pPr>
              <w:rPr>
                <w:rFonts w:eastAsia="Calibri"/>
              </w:rPr>
            </w:pPr>
          </w:p>
        </w:tc>
      </w:tr>
      <w:tr w:rsidR="0015249A" w:rsidRPr="00D51D80" w14:paraId="0138F94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4ACE1F"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2D268D0" w14:textId="77777777" w:rsidR="0015249A" w:rsidRPr="00D51D80" w:rsidRDefault="0015249A" w:rsidP="00802513">
            <w:pPr>
              <w:rPr>
                <w:rFonts w:eastAsia="Calibri"/>
              </w:rPr>
            </w:pPr>
            <w:r w:rsidRPr="00D51D80">
              <w:rPr>
                <w:rFonts w:eastAsia="Calibri"/>
              </w:rPr>
              <w:t>Ukupna cijena ponude</w:t>
            </w:r>
          </w:p>
          <w:p w14:paraId="5D0B961A"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208A5989"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699B16F" w14:textId="77777777" w:rsidR="0015249A" w:rsidRPr="00D51D80" w:rsidRDefault="0015249A" w:rsidP="00802513">
            <w:pPr>
              <w:rPr>
                <w:rFonts w:eastAsia="Calibri"/>
              </w:rPr>
            </w:pPr>
          </w:p>
        </w:tc>
      </w:tr>
    </w:tbl>
    <w:p w14:paraId="01BF8EFB" w14:textId="77777777" w:rsidR="0015249A" w:rsidRDefault="0015249A" w:rsidP="0015249A"/>
    <w:p w14:paraId="2CDCEE88"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32B790FD" w14:textId="77777777" w:rsidR="0015249A" w:rsidRDefault="0015249A" w:rsidP="0015249A">
      <w:pPr>
        <w:jc w:val="both"/>
      </w:pPr>
      <w:r w:rsidRPr="00D51D80">
        <w:t>Ponudi prilažemo dokumentaciju sukladno Uputama ponuditeljima za izradu ponude.</w:t>
      </w:r>
    </w:p>
    <w:p w14:paraId="4A0FB01C"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6E40E11" w14:textId="77777777" w:rsidR="0015249A" w:rsidRDefault="0015249A" w:rsidP="0015249A">
      <w:pPr>
        <w:rPr>
          <w:b/>
          <w:bCs/>
        </w:rPr>
      </w:pPr>
    </w:p>
    <w:p w14:paraId="00DD41B6" w14:textId="77777777" w:rsidR="00CB509D" w:rsidRDefault="00CB509D" w:rsidP="0015249A">
      <w:pPr>
        <w:rPr>
          <w:b/>
          <w:bCs/>
        </w:rPr>
      </w:pPr>
    </w:p>
    <w:p w14:paraId="6EA747A1" w14:textId="77777777" w:rsidR="00CB509D" w:rsidRDefault="00CB509D" w:rsidP="0015249A">
      <w:pPr>
        <w:rPr>
          <w:b/>
          <w:bCs/>
        </w:rPr>
      </w:pPr>
    </w:p>
    <w:p w14:paraId="51E9B0B5" w14:textId="747806D1" w:rsidR="00CB509D" w:rsidRDefault="00CB509D" w:rsidP="0015249A">
      <w:pPr>
        <w:rPr>
          <w:b/>
          <w:bCs/>
        </w:rPr>
      </w:pPr>
      <w:r>
        <w:rPr>
          <w:b/>
          <w:bCs/>
        </w:rPr>
        <w:t>Popunjava ponuditelj:</w:t>
      </w:r>
    </w:p>
    <w:p w14:paraId="3BAA85F9" w14:textId="77777777" w:rsidR="00CB509D" w:rsidRDefault="00CB509D" w:rsidP="0015249A">
      <w:pPr>
        <w:rPr>
          <w:b/>
          <w:bCs/>
        </w:rPr>
      </w:pPr>
    </w:p>
    <w:p w14:paraId="05FC9199" w14:textId="3453C602" w:rsidR="0015249A" w:rsidRDefault="00CB509D" w:rsidP="0015249A">
      <w:pPr>
        <w:rPr>
          <w:b/>
          <w:bCs/>
        </w:rPr>
      </w:pPr>
      <w:r>
        <w:rPr>
          <w:b/>
          <w:bCs/>
        </w:rPr>
        <w:t>U _________________</w:t>
      </w:r>
      <w:r w:rsidR="0015249A">
        <w:rPr>
          <w:b/>
          <w:bCs/>
        </w:rPr>
        <w:t xml:space="preserve">, </w:t>
      </w:r>
      <w:r>
        <w:rPr>
          <w:b/>
          <w:bCs/>
        </w:rPr>
        <w:t xml:space="preserve">_______________ </w:t>
      </w:r>
      <w:r w:rsidR="0015249A">
        <w:rPr>
          <w:b/>
          <w:bCs/>
        </w:rPr>
        <w:t>202</w:t>
      </w:r>
      <w:r>
        <w:rPr>
          <w:b/>
          <w:bCs/>
        </w:rPr>
        <w:t>2</w:t>
      </w:r>
      <w:r w:rsidR="0015249A">
        <w:rPr>
          <w:b/>
          <w:bCs/>
        </w:rPr>
        <w:t>.</w:t>
      </w:r>
    </w:p>
    <w:p w14:paraId="456A51E1" w14:textId="0CE01C5D" w:rsidR="0015249A" w:rsidRDefault="0015249A" w:rsidP="0015249A">
      <w:pPr>
        <w:autoSpaceDE w:val="0"/>
        <w:autoSpaceDN w:val="0"/>
        <w:adjustRightInd w:val="0"/>
        <w:spacing w:after="0" w:line="240" w:lineRule="auto"/>
        <w:rPr>
          <w:rFonts w:ascii="Times New Roman" w:hAnsi="Times New Roman" w:cs="Times New Roman"/>
          <w:b/>
          <w:bCs/>
        </w:rPr>
      </w:pPr>
    </w:p>
    <w:p w14:paraId="0CACC2E7" w14:textId="5ABDC459" w:rsidR="00CB509D" w:rsidRDefault="00CB509D" w:rsidP="0015249A">
      <w:pPr>
        <w:autoSpaceDE w:val="0"/>
        <w:autoSpaceDN w:val="0"/>
        <w:adjustRightInd w:val="0"/>
        <w:spacing w:after="0" w:line="240" w:lineRule="auto"/>
        <w:rPr>
          <w:rFonts w:ascii="Times New Roman" w:hAnsi="Times New Roman" w:cs="Times New Roman"/>
          <w:b/>
          <w:bCs/>
        </w:rPr>
      </w:pPr>
    </w:p>
    <w:p w14:paraId="3D227F85" w14:textId="6F82EE73" w:rsidR="00CB509D" w:rsidRDefault="00CB509D" w:rsidP="0015249A">
      <w:pPr>
        <w:autoSpaceDE w:val="0"/>
        <w:autoSpaceDN w:val="0"/>
        <w:adjustRightInd w:val="0"/>
        <w:spacing w:after="0" w:line="240" w:lineRule="auto"/>
        <w:rPr>
          <w:rFonts w:ascii="Times New Roman" w:hAnsi="Times New Roman" w:cs="Times New Roman"/>
          <w:b/>
          <w:bCs/>
        </w:rPr>
      </w:pPr>
    </w:p>
    <w:p w14:paraId="0D02A984" w14:textId="3A2DEA9F" w:rsidR="00CB509D" w:rsidRDefault="00CB509D" w:rsidP="0015249A">
      <w:pPr>
        <w:autoSpaceDE w:val="0"/>
        <w:autoSpaceDN w:val="0"/>
        <w:adjustRightInd w:val="0"/>
        <w:spacing w:after="0" w:line="240" w:lineRule="auto"/>
        <w:rPr>
          <w:rFonts w:ascii="Times New Roman" w:hAnsi="Times New Roman" w:cs="Times New Roman"/>
          <w:b/>
          <w:bCs/>
        </w:rPr>
      </w:pPr>
    </w:p>
    <w:p w14:paraId="0E8E9C0C" w14:textId="2650F971" w:rsidR="00CB509D" w:rsidRDefault="00CB509D" w:rsidP="00CB509D">
      <w:pPr>
        <w:autoSpaceDE w:val="0"/>
        <w:autoSpaceDN w:val="0"/>
        <w:adjustRightInd w:val="0"/>
        <w:spacing w:after="0" w:line="240" w:lineRule="auto"/>
        <w:ind w:left="4111"/>
        <w:rPr>
          <w:rFonts w:ascii="Times New Roman" w:hAnsi="Times New Roman" w:cs="Times New Roman"/>
          <w:b/>
          <w:bCs/>
        </w:rPr>
      </w:pPr>
      <w:r>
        <w:rPr>
          <w:rFonts w:ascii="Times New Roman" w:hAnsi="Times New Roman" w:cs="Times New Roman"/>
          <w:b/>
          <w:bCs/>
        </w:rPr>
        <w:t>Pečat i potpis ponuditelja:</w:t>
      </w:r>
    </w:p>
    <w:p w14:paraId="0B7E2BB0" w14:textId="025EA4EE" w:rsidR="00CB509D" w:rsidRDefault="00CB509D" w:rsidP="00CB509D">
      <w:pPr>
        <w:autoSpaceDE w:val="0"/>
        <w:autoSpaceDN w:val="0"/>
        <w:adjustRightInd w:val="0"/>
        <w:spacing w:after="0" w:line="240" w:lineRule="auto"/>
        <w:ind w:left="4111"/>
        <w:rPr>
          <w:rFonts w:ascii="Times New Roman" w:hAnsi="Times New Roman" w:cs="Times New Roman"/>
          <w:b/>
          <w:bCs/>
        </w:rPr>
      </w:pPr>
    </w:p>
    <w:p w14:paraId="03E9F576" w14:textId="209AA947" w:rsidR="00CB509D" w:rsidRDefault="00CB509D" w:rsidP="00CB509D">
      <w:pPr>
        <w:autoSpaceDE w:val="0"/>
        <w:autoSpaceDN w:val="0"/>
        <w:adjustRightInd w:val="0"/>
        <w:spacing w:after="0" w:line="240" w:lineRule="auto"/>
        <w:ind w:left="4111"/>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M.P.</w:t>
      </w:r>
    </w:p>
    <w:p w14:paraId="111F3A2B" w14:textId="76074B1A" w:rsidR="00CB509D" w:rsidRDefault="00CB509D" w:rsidP="00CB509D">
      <w:pPr>
        <w:autoSpaceDE w:val="0"/>
        <w:autoSpaceDN w:val="0"/>
        <w:adjustRightInd w:val="0"/>
        <w:spacing w:after="0" w:line="240" w:lineRule="auto"/>
        <w:ind w:left="4111"/>
        <w:rPr>
          <w:rFonts w:ascii="Times New Roman" w:hAnsi="Times New Roman" w:cs="Times New Roman"/>
          <w:b/>
          <w:bCs/>
        </w:rPr>
      </w:pPr>
    </w:p>
    <w:p w14:paraId="10D9093A" w14:textId="4B45C543" w:rsidR="00CB509D" w:rsidRPr="00691161" w:rsidRDefault="00CB509D" w:rsidP="00CB509D">
      <w:pPr>
        <w:autoSpaceDE w:val="0"/>
        <w:autoSpaceDN w:val="0"/>
        <w:adjustRightInd w:val="0"/>
        <w:spacing w:after="0" w:line="240" w:lineRule="auto"/>
        <w:ind w:left="4111"/>
        <w:rPr>
          <w:rFonts w:ascii="Times New Roman" w:hAnsi="Times New Roman" w:cs="Times New Roman"/>
          <w:b/>
          <w:bCs/>
        </w:rPr>
      </w:pPr>
      <w:r>
        <w:rPr>
          <w:rFonts w:ascii="Times New Roman" w:hAnsi="Times New Roman" w:cs="Times New Roman"/>
          <w:b/>
          <w:bCs/>
        </w:rPr>
        <w:t>_________________________________</w:t>
      </w:r>
    </w:p>
    <w:p w14:paraId="1AD40087" w14:textId="77777777" w:rsidR="00400F22" w:rsidRDefault="00400F22">
      <w:pPr>
        <w:rPr>
          <w:rFonts w:ascii="Times New Roman" w:hAnsi="Times New Roman" w:cs="Times New Roman"/>
          <w:b/>
          <w:bCs/>
        </w:rPr>
      </w:pPr>
      <w:r>
        <w:rPr>
          <w:rFonts w:ascii="Times New Roman" w:hAnsi="Times New Roman" w:cs="Times New Roman"/>
          <w:b/>
          <w:bCs/>
        </w:rPr>
        <w:br w:type="page"/>
      </w:r>
    </w:p>
    <w:p w14:paraId="52250213" w14:textId="77777777" w:rsidR="00400F22" w:rsidRPr="007E450D" w:rsidRDefault="00400F22" w:rsidP="00400F22">
      <w:pPr>
        <w:pStyle w:val="Naslov2"/>
        <w:ind w:left="567"/>
        <w:jc w:val="both"/>
      </w:pPr>
      <w:bookmarkStart w:id="15" w:name="_Toc14352535"/>
      <w:bookmarkStart w:id="16" w:name="_Toc378666518"/>
      <w:r w:rsidRPr="007E450D">
        <w:lastRenderedPageBreak/>
        <w:t>IZJAVA O NEKAŽNJAVANJU</w:t>
      </w:r>
      <w:bookmarkEnd w:id="15"/>
      <w:bookmarkEnd w:id="16"/>
    </w:p>
    <w:p w14:paraId="70CD743B" w14:textId="77777777" w:rsidR="00400F22" w:rsidRPr="007E450D" w:rsidRDefault="00400F22" w:rsidP="00400F22">
      <w:pPr>
        <w:ind w:left="567"/>
        <w:jc w:val="both"/>
      </w:pPr>
    </w:p>
    <w:p w14:paraId="14F0F9C4"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7BAA9144" w14:textId="77777777" w:rsidR="00400F22" w:rsidRPr="007E450D" w:rsidRDefault="00400F22" w:rsidP="00400F22">
      <w:pPr>
        <w:ind w:left="567"/>
        <w:jc w:val="center"/>
        <w:rPr>
          <w:b/>
        </w:rPr>
      </w:pPr>
      <w:r w:rsidRPr="007E450D">
        <w:rPr>
          <w:b/>
        </w:rPr>
        <w:t>I Z J A V U   O   N E K A ŽN J A V A N J U</w:t>
      </w:r>
    </w:p>
    <w:p w14:paraId="5993DF54" w14:textId="77777777" w:rsidR="00400F22" w:rsidRPr="007E450D" w:rsidRDefault="00400F22" w:rsidP="00400F22">
      <w:pPr>
        <w:ind w:left="567"/>
        <w:jc w:val="both"/>
      </w:pPr>
      <w:r w:rsidRPr="007E450D">
        <w:t>kojom ja _______________________________ iz ____________________________________</w:t>
      </w:r>
    </w:p>
    <w:p w14:paraId="18EB7CA6"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1D19ABB2" w14:textId="77777777" w:rsidR="00400F22" w:rsidRPr="007E450D" w:rsidRDefault="00400F22" w:rsidP="00400F22">
      <w:pPr>
        <w:ind w:left="567"/>
        <w:jc w:val="both"/>
      </w:pPr>
      <w:r w:rsidRPr="007E450D">
        <w:t>broj identifikacijskog dokumenta __________________ izdanog od____________________________,</w:t>
      </w:r>
    </w:p>
    <w:p w14:paraId="7CDC98C3"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35DD6D85" w14:textId="77777777" w:rsidR="00400F22" w:rsidRPr="007E450D" w:rsidRDefault="00400F22" w:rsidP="00400F22">
      <w:pPr>
        <w:ind w:left="567"/>
        <w:jc w:val="both"/>
      </w:pPr>
      <w:r w:rsidRPr="007E450D">
        <w:t>__________________________________________________________________________</w:t>
      </w:r>
    </w:p>
    <w:p w14:paraId="0ABF6AC0" w14:textId="77777777" w:rsidR="00400F22" w:rsidRPr="007E450D" w:rsidRDefault="00400F22" w:rsidP="00400F22">
      <w:pPr>
        <w:ind w:left="567"/>
        <w:jc w:val="both"/>
      </w:pPr>
      <w:r w:rsidRPr="007E450D">
        <w:t>(naziv i sjedište gospodarskog subjekta, OIB)</w:t>
      </w:r>
    </w:p>
    <w:p w14:paraId="6C6EFCA6"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8DF4F48"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9F17B6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3018478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2E7D04D3"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D2ED30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8621B6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6C29EFA"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359C51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15EC0A1C"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B4C9177"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63754C0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25F2CBE3"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E849C67"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70710C8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3BFBAE9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41653B8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63A8B89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5ABEC5A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63B0C1F3" w14:textId="77777777" w:rsidR="00400F22" w:rsidRPr="007E450D" w:rsidRDefault="00400F22" w:rsidP="00400F22">
      <w:pPr>
        <w:ind w:left="567"/>
        <w:jc w:val="both"/>
      </w:pPr>
    </w:p>
    <w:p w14:paraId="0F0D68EA"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107E8020" w14:textId="77777777" w:rsidR="00400F22" w:rsidRPr="007E450D" w:rsidRDefault="00400F22" w:rsidP="00400F22">
      <w:pPr>
        <w:ind w:left="567"/>
        <w:jc w:val="both"/>
      </w:pPr>
    </w:p>
    <w:p w14:paraId="6005F80E" w14:textId="10825AA1" w:rsidR="00400F22" w:rsidRPr="007E450D" w:rsidRDefault="00400F22" w:rsidP="00400F22">
      <w:pPr>
        <w:ind w:left="567"/>
        <w:jc w:val="both"/>
      </w:pPr>
      <w:r w:rsidRPr="007E450D">
        <w:t>Datum davanja izjave o nekažnjavanju:___________________________________ 20</w:t>
      </w:r>
      <w:r w:rsidR="00F84466">
        <w:t>2</w:t>
      </w:r>
      <w:r w:rsidR="00CB509D">
        <w:t>2</w:t>
      </w:r>
      <w:r w:rsidRPr="007E450D">
        <w:t>. godine.</w:t>
      </w:r>
    </w:p>
    <w:p w14:paraId="600A2646" w14:textId="77777777" w:rsidR="00400F22" w:rsidRPr="007E450D" w:rsidRDefault="00400F22" w:rsidP="00400F22">
      <w:pPr>
        <w:ind w:left="567"/>
        <w:jc w:val="center"/>
      </w:pPr>
      <w:r w:rsidRPr="007E450D">
        <w:t>M.P.</w:t>
      </w:r>
    </w:p>
    <w:p w14:paraId="006B2892" w14:textId="77777777" w:rsidR="00400F22" w:rsidRPr="007E450D" w:rsidRDefault="00400F22" w:rsidP="00400F22">
      <w:pPr>
        <w:ind w:left="567" w:firstLine="4"/>
        <w:jc w:val="both"/>
      </w:pPr>
      <w:r w:rsidRPr="007E450D">
        <w:t>_____________________________________________</w:t>
      </w:r>
    </w:p>
    <w:p w14:paraId="2A00140D" w14:textId="77777777" w:rsidR="00400F22" w:rsidRPr="007E450D" w:rsidRDefault="00400F22" w:rsidP="00400F22">
      <w:pPr>
        <w:ind w:left="567"/>
        <w:jc w:val="both"/>
      </w:pPr>
      <w:r w:rsidRPr="007E450D">
        <w:t>(ime, prezime osobe iz članka 251. stavak 1. točka 1.)</w:t>
      </w:r>
    </w:p>
    <w:p w14:paraId="600DF43D" w14:textId="77777777" w:rsidR="00400F22" w:rsidRPr="007E450D" w:rsidRDefault="00400F22" w:rsidP="00400F22">
      <w:pPr>
        <w:ind w:left="567"/>
        <w:jc w:val="both"/>
      </w:pPr>
    </w:p>
    <w:p w14:paraId="125FB260" w14:textId="77777777" w:rsidR="00400F22" w:rsidRPr="007E450D" w:rsidRDefault="00400F22" w:rsidP="00400F22">
      <w:pPr>
        <w:ind w:left="567" w:firstLine="4"/>
        <w:jc w:val="both"/>
      </w:pPr>
      <w:r w:rsidRPr="007E450D">
        <w:t>______________________________________________</w:t>
      </w:r>
    </w:p>
    <w:p w14:paraId="7C4ABF60" w14:textId="77777777" w:rsidR="00400F22" w:rsidRPr="007E450D" w:rsidRDefault="00400F22" w:rsidP="00D057BA">
      <w:pPr>
        <w:ind w:left="567"/>
        <w:jc w:val="both"/>
      </w:pPr>
      <w:r w:rsidRPr="007E450D">
        <w:t>(potpis osobe iz članka 251. stavak 1.točka 1.)</w:t>
      </w:r>
    </w:p>
    <w:p w14:paraId="5A9CB00C" w14:textId="77777777" w:rsidR="00400F22" w:rsidRPr="007E450D" w:rsidRDefault="00400F22" w:rsidP="00400F22">
      <w:pPr>
        <w:ind w:left="567"/>
        <w:jc w:val="both"/>
      </w:pPr>
    </w:p>
    <w:p w14:paraId="481AA509" w14:textId="77777777" w:rsidR="00400F22" w:rsidRPr="007E450D" w:rsidRDefault="00400F22" w:rsidP="00400F22">
      <w:pPr>
        <w:ind w:left="567"/>
        <w:jc w:val="both"/>
        <w:rPr>
          <w:b/>
        </w:rPr>
      </w:pPr>
    </w:p>
    <w:p w14:paraId="413A1A98"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4"/>
    <w:p w14:paraId="6D1B0844"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7B5A6D"/>
    <w:multiLevelType w:val="hybridMultilevel"/>
    <w:tmpl w:val="B0C40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E37374"/>
    <w:multiLevelType w:val="hybridMultilevel"/>
    <w:tmpl w:val="FFBEE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C84D2A"/>
    <w:multiLevelType w:val="hybridMultilevel"/>
    <w:tmpl w:val="013E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9DA65DA"/>
    <w:multiLevelType w:val="hybridMultilevel"/>
    <w:tmpl w:val="63B46D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7"/>
  </w:num>
  <w:num w:numId="3">
    <w:abstractNumId w:val="8"/>
  </w:num>
  <w:num w:numId="4">
    <w:abstractNumId w:val="4"/>
  </w:num>
  <w:num w:numId="5">
    <w:abstractNumId w:val="6"/>
  </w:num>
  <w:num w:numId="6">
    <w:abstractNumId w:val="3"/>
  </w:num>
  <w:num w:numId="7">
    <w:abstractNumId w:val="10"/>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4384D"/>
    <w:rsid w:val="00071DE1"/>
    <w:rsid w:val="00074DA9"/>
    <w:rsid w:val="000A5925"/>
    <w:rsid w:val="000B1E38"/>
    <w:rsid w:val="000F54A9"/>
    <w:rsid w:val="000F59E2"/>
    <w:rsid w:val="00101774"/>
    <w:rsid w:val="00121AD0"/>
    <w:rsid w:val="00130B7E"/>
    <w:rsid w:val="00134521"/>
    <w:rsid w:val="00137A55"/>
    <w:rsid w:val="00137BD0"/>
    <w:rsid w:val="001443D9"/>
    <w:rsid w:val="0015249A"/>
    <w:rsid w:val="00155F66"/>
    <w:rsid w:val="00160997"/>
    <w:rsid w:val="00174EBD"/>
    <w:rsid w:val="001B065E"/>
    <w:rsid w:val="001C6DD4"/>
    <w:rsid w:val="00200833"/>
    <w:rsid w:val="00223F38"/>
    <w:rsid w:val="00230D64"/>
    <w:rsid w:val="002360E5"/>
    <w:rsid w:val="00293B8A"/>
    <w:rsid w:val="002A7CDF"/>
    <w:rsid w:val="002C0013"/>
    <w:rsid w:val="002D7F06"/>
    <w:rsid w:val="002E4FDD"/>
    <w:rsid w:val="003153C8"/>
    <w:rsid w:val="00315827"/>
    <w:rsid w:val="00360DFF"/>
    <w:rsid w:val="003613B6"/>
    <w:rsid w:val="003613C1"/>
    <w:rsid w:val="00365BA3"/>
    <w:rsid w:val="003770BB"/>
    <w:rsid w:val="00377C3A"/>
    <w:rsid w:val="003A4991"/>
    <w:rsid w:val="003B4149"/>
    <w:rsid w:val="003D32D6"/>
    <w:rsid w:val="003E49E0"/>
    <w:rsid w:val="00400F22"/>
    <w:rsid w:val="004303EA"/>
    <w:rsid w:val="004323C8"/>
    <w:rsid w:val="004450AB"/>
    <w:rsid w:val="00450AC3"/>
    <w:rsid w:val="00455310"/>
    <w:rsid w:val="00481AE9"/>
    <w:rsid w:val="00483953"/>
    <w:rsid w:val="004A744B"/>
    <w:rsid w:val="004B6EC7"/>
    <w:rsid w:val="004D6CC5"/>
    <w:rsid w:val="004D72FA"/>
    <w:rsid w:val="004E584E"/>
    <w:rsid w:val="004F6A72"/>
    <w:rsid w:val="005079B5"/>
    <w:rsid w:val="00512C6C"/>
    <w:rsid w:val="00514079"/>
    <w:rsid w:val="00516067"/>
    <w:rsid w:val="0052484C"/>
    <w:rsid w:val="0059784B"/>
    <w:rsid w:val="005D4661"/>
    <w:rsid w:val="00600BD0"/>
    <w:rsid w:val="0060583A"/>
    <w:rsid w:val="00623BA2"/>
    <w:rsid w:val="00627C29"/>
    <w:rsid w:val="00630CE7"/>
    <w:rsid w:val="00661619"/>
    <w:rsid w:val="00673908"/>
    <w:rsid w:val="006801D0"/>
    <w:rsid w:val="00691161"/>
    <w:rsid w:val="006B012B"/>
    <w:rsid w:val="006D4997"/>
    <w:rsid w:val="007072D2"/>
    <w:rsid w:val="00712770"/>
    <w:rsid w:val="00721E59"/>
    <w:rsid w:val="007264AF"/>
    <w:rsid w:val="0073237A"/>
    <w:rsid w:val="00743638"/>
    <w:rsid w:val="00757D3A"/>
    <w:rsid w:val="007B1591"/>
    <w:rsid w:val="007B288F"/>
    <w:rsid w:val="007F3AC4"/>
    <w:rsid w:val="00807395"/>
    <w:rsid w:val="00836004"/>
    <w:rsid w:val="008474BF"/>
    <w:rsid w:val="0085410F"/>
    <w:rsid w:val="0085587A"/>
    <w:rsid w:val="0087332D"/>
    <w:rsid w:val="00877462"/>
    <w:rsid w:val="008839AE"/>
    <w:rsid w:val="00886903"/>
    <w:rsid w:val="008A586A"/>
    <w:rsid w:val="008B5F56"/>
    <w:rsid w:val="008B66D3"/>
    <w:rsid w:val="008E693B"/>
    <w:rsid w:val="008E7CBC"/>
    <w:rsid w:val="009136AF"/>
    <w:rsid w:val="00945648"/>
    <w:rsid w:val="00955085"/>
    <w:rsid w:val="0097571C"/>
    <w:rsid w:val="009835C7"/>
    <w:rsid w:val="009A1D9F"/>
    <w:rsid w:val="009C0E62"/>
    <w:rsid w:val="009C6E8E"/>
    <w:rsid w:val="009D5208"/>
    <w:rsid w:val="009E6CBA"/>
    <w:rsid w:val="009E7562"/>
    <w:rsid w:val="00A05D3A"/>
    <w:rsid w:val="00A24410"/>
    <w:rsid w:val="00A274D1"/>
    <w:rsid w:val="00A50A05"/>
    <w:rsid w:val="00A63772"/>
    <w:rsid w:val="00A80FD0"/>
    <w:rsid w:val="00A81F6C"/>
    <w:rsid w:val="00A948B7"/>
    <w:rsid w:val="00A96A12"/>
    <w:rsid w:val="00AC4C2E"/>
    <w:rsid w:val="00AC5037"/>
    <w:rsid w:val="00AC5F49"/>
    <w:rsid w:val="00AE7809"/>
    <w:rsid w:val="00AF2BF8"/>
    <w:rsid w:val="00B02E97"/>
    <w:rsid w:val="00B04188"/>
    <w:rsid w:val="00B13458"/>
    <w:rsid w:val="00B15C57"/>
    <w:rsid w:val="00B25C04"/>
    <w:rsid w:val="00B410E0"/>
    <w:rsid w:val="00B46188"/>
    <w:rsid w:val="00B638B4"/>
    <w:rsid w:val="00B87319"/>
    <w:rsid w:val="00B94201"/>
    <w:rsid w:val="00BC421B"/>
    <w:rsid w:val="00BC6CBE"/>
    <w:rsid w:val="00BD49D1"/>
    <w:rsid w:val="00BF02B7"/>
    <w:rsid w:val="00BF7FD7"/>
    <w:rsid w:val="00C05FC8"/>
    <w:rsid w:val="00C275A4"/>
    <w:rsid w:val="00C34FF7"/>
    <w:rsid w:val="00C35703"/>
    <w:rsid w:val="00C446D1"/>
    <w:rsid w:val="00C4653C"/>
    <w:rsid w:val="00C71358"/>
    <w:rsid w:val="00C75A26"/>
    <w:rsid w:val="00C90054"/>
    <w:rsid w:val="00CB4B06"/>
    <w:rsid w:val="00CB509D"/>
    <w:rsid w:val="00CC6C8A"/>
    <w:rsid w:val="00CC6DF9"/>
    <w:rsid w:val="00CE064A"/>
    <w:rsid w:val="00CE43F3"/>
    <w:rsid w:val="00D057BA"/>
    <w:rsid w:val="00D13B52"/>
    <w:rsid w:val="00D13F49"/>
    <w:rsid w:val="00D22B6C"/>
    <w:rsid w:val="00D244AF"/>
    <w:rsid w:val="00D30D44"/>
    <w:rsid w:val="00D4183F"/>
    <w:rsid w:val="00D43F5C"/>
    <w:rsid w:val="00D63717"/>
    <w:rsid w:val="00D656D7"/>
    <w:rsid w:val="00D73DD7"/>
    <w:rsid w:val="00D92143"/>
    <w:rsid w:val="00D92C38"/>
    <w:rsid w:val="00D97FC0"/>
    <w:rsid w:val="00DE4E80"/>
    <w:rsid w:val="00DF7BE3"/>
    <w:rsid w:val="00E0380C"/>
    <w:rsid w:val="00E12D42"/>
    <w:rsid w:val="00E2624B"/>
    <w:rsid w:val="00E36FA9"/>
    <w:rsid w:val="00E4705B"/>
    <w:rsid w:val="00E477C3"/>
    <w:rsid w:val="00E71DA4"/>
    <w:rsid w:val="00EA0835"/>
    <w:rsid w:val="00EB1348"/>
    <w:rsid w:val="00EC256B"/>
    <w:rsid w:val="00EE2E10"/>
    <w:rsid w:val="00EE3E97"/>
    <w:rsid w:val="00EF0D1E"/>
    <w:rsid w:val="00F17AC6"/>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068B"/>
  <w15:docId w15:val="{FB0B7732-B86C-498F-987A-7169494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Standard">
    <w:name w:val="Standard"/>
    <w:rsid w:val="00160997"/>
    <w:pPr>
      <w:suppressAutoHyphens/>
      <w:autoSpaceDN w:val="0"/>
      <w:spacing w:line="25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2938</Words>
  <Characters>16747</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21</cp:revision>
  <cp:lastPrinted>2016-11-08T10:50:00Z</cp:lastPrinted>
  <dcterms:created xsi:type="dcterms:W3CDTF">2020-07-13T10:25:00Z</dcterms:created>
  <dcterms:modified xsi:type="dcterms:W3CDTF">2022-03-11T10:01:00Z</dcterms:modified>
</cp:coreProperties>
</file>