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4B821" w14:textId="283E3048" w:rsidR="004B6EC7" w:rsidRPr="001642B5" w:rsidRDefault="004B6EC7" w:rsidP="00565063">
      <w:pPr>
        <w:spacing w:before="100" w:after="600" w:line="600" w:lineRule="atLeast"/>
        <w:ind w:right="-360"/>
        <w:jc w:val="center"/>
        <w:rPr>
          <w:rFonts w:ascii="Times New Roman" w:eastAsia="Times New Roman" w:hAnsi="Times New Roman" w:cs="Times New Roman"/>
          <w:spacing w:val="-34"/>
          <w:sz w:val="60"/>
          <w:szCs w:val="20"/>
          <w:lang w:val="en-AU" w:eastAsia="hr-HR"/>
        </w:rPr>
      </w:pPr>
      <w:proofErr w:type="spellStart"/>
      <w:r w:rsidRPr="001642B5">
        <w:rPr>
          <w:rFonts w:ascii="Times New Roman" w:eastAsia="Times New Roman" w:hAnsi="Times New Roman" w:cs="Times New Roman"/>
          <w:spacing w:val="-34"/>
          <w:sz w:val="60"/>
          <w:szCs w:val="20"/>
          <w:lang w:val="en-AU" w:eastAsia="hr-HR"/>
        </w:rPr>
        <w:t>Hrvatsko</w:t>
      </w:r>
      <w:proofErr w:type="spellEnd"/>
      <w:r w:rsidR="00F64ADB">
        <w:rPr>
          <w:rFonts w:ascii="Times New Roman" w:eastAsia="Times New Roman" w:hAnsi="Times New Roman" w:cs="Times New Roman"/>
          <w:spacing w:val="-34"/>
          <w:sz w:val="60"/>
          <w:szCs w:val="20"/>
          <w:lang w:val="en-AU" w:eastAsia="hr-HR"/>
        </w:rPr>
        <w:t xml:space="preserve"> </w:t>
      </w:r>
      <w:proofErr w:type="spellStart"/>
      <w:r w:rsidRPr="001642B5">
        <w:rPr>
          <w:rFonts w:ascii="Times New Roman" w:eastAsia="Times New Roman" w:hAnsi="Times New Roman" w:cs="Times New Roman"/>
          <w:spacing w:val="-34"/>
          <w:sz w:val="60"/>
          <w:szCs w:val="20"/>
          <w:lang w:val="en-AU" w:eastAsia="hr-HR"/>
        </w:rPr>
        <w:t>narodno</w:t>
      </w:r>
      <w:proofErr w:type="spellEnd"/>
      <w:r w:rsidR="00F64ADB">
        <w:rPr>
          <w:rFonts w:ascii="Times New Roman" w:eastAsia="Times New Roman" w:hAnsi="Times New Roman" w:cs="Times New Roman"/>
          <w:spacing w:val="-34"/>
          <w:sz w:val="60"/>
          <w:szCs w:val="20"/>
          <w:lang w:val="en-AU" w:eastAsia="hr-HR"/>
        </w:rPr>
        <w:t xml:space="preserve"> </w:t>
      </w:r>
      <w:proofErr w:type="spellStart"/>
      <w:r w:rsidRPr="001642B5">
        <w:rPr>
          <w:rFonts w:ascii="Times New Roman" w:eastAsia="Times New Roman" w:hAnsi="Times New Roman" w:cs="Times New Roman"/>
          <w:spacing w:val="-34"/>
          <w:sz w:val="60"/>
          <w:szCs w:val="20"/>
          <w:lang w:val="en-AU" w:eastAsia="hr-HR"/>
        </w:rPr>
        <w:t>kazalište</w:t>
      </w:r>
      <w:proofErr w:type="spellEnd"/>
      <w:r w:rsidRPr="001642B5">
        <w:rPr>
          <w:rFonts w:ascii="Times New Roman" w:eastAsia="Times New Roman" w:hAnsi="Times New Roman" w:cs="Times New Roman"/>
          <w:spacing w:val="-34"/>
          <w:sz w:val="60"/>
          <w:szCs w:val="20"/>
          <w:lang w:val="en-AU" w:eastAsia="hr-HR"/>
        </w:rPr>
        <w:t xml:space="preserve"> u </w:t>
      </w:r>
      <w:proofErr w:type="spellStart"/>
      <w:r w:rsidRPr="001642B5">
        <w:rPr>
          <w:rFonts w:ascii="Times New Roman" w:eastAsia="Times New Roman" w:hAnsi="Times New Roman" w:cs="Times New Roman"/>
          <w:spacing w:val="-34"/>
          <w:sz w:val="60"/>
          <w:szCs w:val="20"/>
          <w:lang w:val="en-AU" w:eastAsia="hr-HR"/>
        </w:rPr>
        <w:t>Zagrebu</w:t>
      </w:r>
      <w:proofErr w:type="spellEnd"/>
    </w:p>
    <w:p w14:paraId="04287E24" w14:textId="77777777" w:rsidR="004B6EC7" w:rsidRPr="001642B5"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sidRPr="001642B5">
        <w:rPr>
          <w:rFonts w:ascii="Times New Roman" w:eastAsia="Times New Roman" w:hAnsi="Times New Roman" w:cs="Times New Roman"/>
          <w:b/>
          <w:sz w:val="24"/>
          <w:szCs w:val="20"/>
          <w:lang w:val="en-AU" w:eastAsia="hr-HR"/>
        </w:rPr>
        <w:t>Trg</w:t>
      </w:r>
      <w:proofErr w:type="spellEnd"/>
      <w:r w:rsidRPr="001642B5">
        <w:rPr>
          <w:rFonts w:ascii="Times New Roman" w:eastAsia="Times New Roman" w:hAnsi="Times New Roman" w:cs="Times New Roman"/>
          <w:b/>
          <w:sz w:val="24"/>
          <w:szCs w:val="20"/>
          <w:lang w:val="en-AU" w:eastAsia="hr-HR"/>
        </w:rPr>
        <w:t xml:space="preserve"> </w:t>
      </w:r>
      <w:proofErr w:type="spellStart"/>
      <w:r w:rsidRPr="001642B5">
        <w:rPr>
          <w:rFonts w:ascii="Times New Roman" w:eastAsia="Times New Roman" w:hAnsi="Times New Roman" w:cs="Times New Roman"/>
          <w:b/>
          <w:sz w:val="24"/>
          <w:szCs w:val="20"/>
          <w:lang w:val="en-AU" w:eastAsia="hr-HR"/>
        </w:rPr>
        <w:t>Republike</w:t>
      </w:r>
      <w:proofErr w:type="spellEnd"/>
      <w:r w:rsidRPr="001642B5">
        <w:rPr>
          <w:rFonts w:ascii="Times New Roman" w:eastAsia="Times New Roman" w:hAnsi="Times New Roman" w:cs="Times New Roman"/>
          <w:b/>
          <w:sz w:val="24"/>
          <w:szCs w:val="20"/>
          <w:lang w:val="en-AU" w:eastAsia="hr-HR"/>
        </w:rPr>
        <w:t xml:space="preserve"> </w:t>
      </w:r>
      <w:proofErr w:type="spellStart"/>
      <w:r w:rsidRPr="001642B5">
        <w:rPr>
          <w:rFonts w:ascii="Times New Roman" w:eastAsia="Times New Roman" w:hAnsi="Times New Roman" w:cs="Times New Roman"/>
          <w:b/>
          <w:sz w:val="24"/>
          <w:szCs w:val="20"/>
          <w:lang w:val="en-AU" w:eastAsia="hr-HR"/>
        </w:rPr>
        <w:t>Hrvatske</w:t>
      </w:r>
      <w:proofErr w:type="spellEnd"/>
      <w:r w:rsidRPr="001642B5">
        <w:rPr>
          <w:rFonts w:ascii="Times New Roman" w:eastAsia="Times New Roman" w:hAnsi="Times New Roman" w:cs="Times New Roman"/>
          <w:b/>
          <w:sz w:val="24"/>
          <w:szCs w:val="20"/>
          <w:lang w:val="en-AU" w:eastAsia="hr-HR"/>
        </w:rPr>
        <w:t xml:space="preserve">  15    p.p. 257    10000</w:t>
      </w:r>
      <w:r w:rsidR="004B6EC7" w:rsidRPr="001642B5">
        <w:rPr>
          <w:rFonts w:ascii="Times New Roman" w:eastAsia="Times New Roman" w:hAnsi="Times New Roman" w:cs="Times New Roman"/>
          <w:b/>
          <w:sz w:val="24"/>
          <w:szCs w:val="20"/>
          <w:lang w:val="en-AU" w:eastAsia="hr-HR"/>
        </w:rPr>
        <w:t xml:space="preserve"> Zagreb,     Hrvatska</w:t>
      </w:r>
    </w:p>
    <w:p w14:paraId="207BEEBE" w14:textId="77777777" w:rsidR="004B6EC7" w:rsidRPr="001642B5"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sidRPr="001642B5">
        <w:rPr>
          <w:rFonts w:ascii="Times New Roman" w:eastAsia="Times New Roman" w:hAnsi="Times New Roman" w:cs="Times New Roman"/>
          <w:b/>
          <w:sz w:val="24"/>
          <w:szCs w:val="20"/>
          <w:lang w:val="en-AU" w:eastAsia="hr-HR"/>
        </w:rPr>
        <w:t xml:space="preserve">OIB: </w:t>
      </w:r>
      <w:bookmarkStart w:id="1" w:name="_Hlk41476008"/>
      <w:r w:rsidRPr="001642B5">
        <w:rPr>
          <w:rFonts w:ascii="Times New Roman" w:eastAsia="Times New Roman" w:hAnsi="Times New Roman" w:cs="Times New Roman"/>
          <w:b/>
          <w:sz w:val="24"/>
          <w:szCs w:val="20"/>
          <w:lang w:val="en-AU" w:eastAsia="hr-HR"/>
        </w:rPr>
        <w:t>10852199405</w:t>
      </w:r>
      <w:bookmarkEnd w:id="1"/>
    </w:p>
    <w:bookmarkEnd w:id="0"/>
    <w:p w14:paraId="4D82A353" w14:textId="77777777" w:rsidR="004B6EC7" w:rsidRPr="003C7125"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sidRPr="003C7125">
        <w:rPr>
          <w:rFonts w:ascii="Times New Roman" w:eastAsia="Times New Roman" w:hAnsi="Times New Roman" w:cs="Times New Roman"/>
          <w:b/>
          <w:sz w:val="24"/>
          <w:szCs w:val="20"/>
          <w:lang w:val="en-AU" w:eastAsia="hr-HR"/>
        </w:rPr>
        <w:t>Tel/fax: ++ 385 – (0)1 – 4888 – 400/4888 – 404</w:t>
      </w:r>
    </w:p>
    <w:p w14:paraId="27C078C0" w14:textId="77777777" w:rsidR="004B6EC7" w:rsidRPr="003C7125"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en-AU" w:eastAsia="hr-HR"/>
        </w:rPr>
      </w:pPr>
      <w:r w:rsidRPr="003C7125">
        <w:rPr>
          <w:rFonts w:ascii="Times New Roman" w:eastAsia="Times New Roman" w:hAnsi="Times New Roman" w:cs="Times New Roman"/>
          <w:b/>
          <w:sz w:val="24"/>
          <w:szCs w:val="20"/>
          <w:lang w:val="en-AU" w:eastAsia="hr-HR"/>
        </w:rPr>
        <w:t xml:space="preserve">http://www.hnk.hr/      e-mail: </w:t>
      </w:r>
      <w:r w:rsidR="00D244AF" w:rsidRPr="003C7125">
        <w:rPr>
          <w:rFonts w:ascii="Times New Roman" w:eastAsia="Times New Roman" w:hAnsi="Times New Roman" w:cs="Times New Roman"/>
          <w:b/>
          <w:sz w:val="24"/>
          <w:szCs w:val="20"/>
          <w:lang w:val="en-AU" w:eastAsia="hr-HR"/>
        </w:rPr>
        <w:t>ured</w:t>
      </w:r>
      <w:r w:rsidRPr="003C7125">
        <w:rPr>
          <w:rFonts w:ascii="Times New Roman" w:eastAsia="Times New Roman" w:hAnsi="Times New Roman" w:cs="Times New Roman"/>
          <w:b/>
          <w:sz w:val="24"/>
          <w:szCs w:val="20"/>
          <w:lang w:val="en-AU" w:eastAsia="hr-HR"/>
        </w:rPr>
        <w:t>intendantic</w:t>
      </w:r>
      <w:r w:rsidR="00D244AF" w:rsidRPr="003C7125">
        <w:rPr>
          <w:rFonts w:ascii="Times New Roman" w:eastAsia="Times New Roman" w:hAnsi="Times New Roman" w:cs="Times New Roman"/>
          <w:b/>
          <w:sz w:val="24"/>
          <w:szCs w:val="20"/>
          <w:lang w:val="en-AU" w:eastAsia="hr-HR"/>
        </w:rPr>
        <w:t>e</w:t>
      </w:r>
      <w:r w:rsidRPr="003C7125">
        <w:rPr>
          <w:rFonts w:ascii="Times New Roman" w:eastAsia="Times New Roman" w:hAnsi="Times New Roman" w:cs="Times New Roman"/>
          <w:b/>
          <w:sz w:val="24"/>
          <w:szCs w:val="20"/>
          <w:lang w:val="en-AU" w:eastAsia="hr-HR"/>
        </w:rPr>
        <w:t>@hnk.hr</w:t>
      </w:r>
    </w:p>
    <w:p w14:paraId="1DE5302C" w14:textId="77777777" w:rsidR="00516067" w:rsidRPr="001642B5" w:rsidRDefault="00516067" w:rsidP="004B6EC7">
      <w:pPr>
        <w:spacing w:after="0" w:line="240" w:lineRule="auto"/>
        <w:rPr>
          <w:rFonts w:ascii="Times New Roman" w:eastAsia="Times New Roman" w:hAnsi="Times New Roman" w:cs="Times New Roman"/>
          <w:sz w:val="24"/>
          <w:szCs w:val="24"/>
          <w:lang w:eastAsia="hr-HR"/>
        </w:rPr>
      </w:pPr>
    </w:p>
    <w:p w14:paraId="7C75DA54" w14:textId="77777777" w:rsidR="004B6EC7" w:rsidRPr="001642B5" w:rsidRDefault="004B6EC7" w:rsidP="004B6EC7">
      <w:pPr>
        <w:spacing w:after="0" w:line="240" w:lineRule="auto"/>
        <w:rPr>
          <w:rFonts w:ascii="Times New Roman" w:eastAsia="Times New Roman" w:hAnsi="Times New Roman" w:cs="Times New Roman"/>
          <w:sz w:val="24"/>
          <w:szCs w:val="24"/>
          <w:lang w:eastAsia="hr-HR"/>
        </w:rPr>
      </w:pPr>
    </w:p>
    <w:p w14:paraId="502E91A9" w14:textId="70D9771C" w:rsidR="00D014B9" w:rsidRPr="00F576DF" w:rsidRDefault="004B6EC7" w:rsidP="00D014B9">
      <w:pPr>
        <w:rPr>
          <w:rFonts w:ascii="Times New Roman" w:hAnsi="Times New Roman" w:cs="Times New Roman"/>
          <w:sz w:val="24"/>
          <w:szCs w:val="24"/>
        </w:rPr>
      </w:pPr>
      <w:r w:rsidRPr="00F576DF">
        <w:rPr>
          <w:rFonts w:ascii="Times New Roman" w:hAnsi="Times New Roman" w:cs="Times New Roman"/>
          <w:sz w:val="24"/>
          <w:szCs w:val="24"/>
        </w:rPr>
        <w:t>PREDMET</w:t>
      </w:r>
      <w:r w:rsidRPr="001642B5">
        <w:rPr>
          <w:rFonts w:ascii="Times New Roman" w:hAnsi="Times New Roman" w:cs="Times New Roman"/>
          <w:sz w:val="24"/>
          <w:szCs w:val="24"/>
        </w:rPr>
        <w:t>: Poziv na dostavu ponude za</w:t>
      </w:r>
      <w:r w:rsidR="00F505AE" w:rsidRPr="001642B5">
        <w:rPr>
          <w:rFonts w:ascii="Times New Roman" w:hAnsi="Times New Roman" w:cs="Times New Roman"/>
          <w:sz w:val="24"/>
          <w:szCs w:val="24"/>
        </w:rPr>
        <w:t xml:space="preserve"> predmet nabave </w:t>
      </w:r>
      <w:r w:rsidR="00F505AE" w:rsidRPr="00F64ADB">
        <w:rPr>
          <w:rFonts w:ascii="Times New Roman" w:hAnsi="Times New Roman" w:cs="Times New Roman"/>
          <w:sz w:val="24"/>
          <w:szCs w:val="24"/>
        </w:rPr>
        <w:t xml:space="preserve">– </w:t>
      </w:r>
      <w:r w:rsidR="00EC0927" w:rsidRPr="00EC0927">
        <w:rPr>
          <w:rFonts w:ascii="Times New Roman" w:hAnsi="Times New Roman" w:cs="Times New Roman"/>
          <w:sz w:val="24"/>
          <w:szCs w:val="24"/>
        </w:rPr>
        <w:t xml:space="preserve">Izmjena dijela vodoopskrbnog cjevovoda na lokaciji B. </w:t>
      </w:r>
      <w:proofErr w:type="spellStart"/>
      <w:r w:rsidR="00EC0927" w:rsidRPr="00EC0927">
        <w:rPr>
          <w:rFonts w:ascii="Times New Roman" w:hAnsi="Times New Roman" w:cs="Times New Roman"/>
          <w:sz w:val="24"/>
          <w:szCs w:val="24"/>
        </w:rPr>
        <w:t>Adžije</w:t>
      </w:r>
      <w:proofErr w:type="spellEnd"/>
      <w:r w:rsidR="00EC0927" w:rsidRPr="00EC0927">
        <w:rPr>
          <w:rFonts w:ascii="Times New Roman" w:hAnsi="Times New Roman" w:cs="Times New Roman"/>
          <w:sz w:val="24"/>
          <w:szCs w:val="24"/>
        </w:rPr>
        <w:t xml:space="preserve"> 7a, uslijed puknuća vodovodne cijevi i dotrajalosti mreže</w:t>
      </w:r>
    </w:p>
    <w:p w14:paraId="1E0745A1" w14:textId="77777777" w:rsidR="00F505AE" w:rsidRPr="001642B5" w:rsidRDefault="00F505AE" w:rsidP="004D72FA">
      <w:pPr>
        <w:ind w:left="-180"/>
        <w:rPr>
          <w:rFonts w:ascii="Times New Roman" w:hAnsi="Times New Roman" w:cs="Times New Roman"/>
          <w:sz w:val="24"/>
          <w:szCs w:val="24"/>
        </w:rPr>
      </w:pPr>
    </w:p>
    <w:p w14:paraId="1806E830" w14:textId="36BCA233" w:rsidR="004B6EC7" w:rsidRPr="003C7125" w:rsidRDefault="004B6EC7" w:rsidP="00F505AE">
      <w:pPr>
        <w:rPr>
          <w:rFonts w:ascii="Times New Roman" w:hAnsi="Times New Roman" w:cs="Times New Roman"/>
          <w:b/>
        </w:rPr>
      </w:pPr>
      <w:r w:rsidRPr="001642B5">
        <w:rPr>
          <w:rFonts w:ascii="Times New Roman" w:hAnsi="Times New Roman" w:cs="Times New Roman"/>
          <w:sz w:val="24"/>
          <w:szCs w:val="24"/>
        </w:rPr>
        <w:t>Hrvatsko narodno kazalište pokrenulo je</w:t>
      </w:r>
      <w:r w:rsidR="00D014B9">
        <w:rPr>
          <w:rFonts w:ascii="Times New Roman" w:hAnsi="Times New Roman" w:cs="Times New Roman"/>
          <w:sz w:val="24"/>
          <w:szCs w:val="24"/>
        </w:rPr>
        <w:t xml:space="preserve"> </w:t>
      </w:r>
      <w:r w:rsidR="00F505AE" w:rsidRPr="001642B5">
        <w:rPr>
          <w:rFonts w:ascii="Times New Roman" w:hAnsi="Times New Roman" w:cs="Times New Roman"/>
          <w:sz w:val="24"/>
          <w:szCs w:val="24"/>
        </w:rPr>
        <w:t>postupak jednostavne nabave</w:t>
      </w:r>
      <w:r w:rsidRPr="001642B5">
        <w:rPr>
          <w:rFonts w:ascii="Times New Roman" w:hAnsi="Times New Roman" w:cs="Times New Roman"/>
          <w:sz w:val="24"/>
          <w:szCs w:val="24"/>
        </w:rPr>
        <w:t xml:space="preserve"> te upućuje ovaj Poziv za dostavu ponude.</w:t>
      </w:r>
    </w:p>
    <w:p w14:paraId="5C0643D7" w14:textId="77777777" w:rsidR="004B6EC7" w:rsidRPr="001642B5" w:rsidRDefault="004B6EC7" w:rsidP="004B6EC7">
      <w:pPr>
        <w:autoSpaceDE w:val="0"/>
        <w:autoSpaceDN w:val="0"/>
        <w:adjustRightInd w:val="0"/>
        <w:spacing w:after="0" w:line="240" w:lineRule="auto"/>
        <w:rPr>
          <w:rFonts w:ascii="Times New Roman" w:hAnsi="Times New Roman" w:cs="Times New Roman"/>
          <w:sz w:val="24"/>
          <w:szCs w:val="24"/>
        </w:rPr>
      </w:pPr>
    </w:p>
    <w:p w14:paraId="7765771A" w14:textId="1F70CC36" w:rsidR="004B6EC7" w:rsidRPr="001642B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Sukladno čl. 1</w:t>
      </w:r>
      <w:r w:rsidR="00D92C38" w:rsidRPr="001642B5">
        <w:rPr>
          <w:rFonts w:ascii="Times New Roman" w:hAnsi="Times New Roman" w:cs="Times New Roman"/>
          <w:sz w:val="24"/>
          <w:szCs w:val="24"/>
        </w:rPr>
        <w:t>2. stavku 1. i članku 15.</w:t>
      </w:r>
      <w:r w:rsidRPr="001642B5">
        <w:rPr>
          <w:rFonts w:ascii="Times New Roman" w:hAnsi="Times New Roman" w:cs="Times New Roman"/>
          <w:sz w:val="24"/>
          <w:szCs w:val="24"/>
        </w:rPr>
        <w:t xml:space="preserve"> Zakona o javnoj nabavi (Narodne novine broj </w:t>
      </w:r>
      <w:r w:rsidR="00D92C38" w:rsidRPr="001642B5">
        <w:rPr>
          <w:rFonts w:ascii="Times New Roman" w:hAnsi="Times New Roman" w:cs="Times New Roman"/>
          <w:sz w:val="24"/>
          <w:szCs w:val="24"/>
        </w:rPr>
        <w:t>120/2016; dalje: ZJN 2016</w:t>
      </w:r>
      <w:r w:rsidRPr="001642B5">
        <w:rPr>
          <w:rFonts w:ascii="Times New Roman" w:hAnsi="Times New Roman" w:cs="Times New Roman"/>
          <w:sz w:val="24"/>
          <w:szCs w:val="24"/>
        </w:rPr>
        <w:t>) za godišnju procijenjenu vrijednost</w:t>
      </w:r>
      <w:r w:rsidR="004B4806">
        <w:rPr>
          <w:rFonts w:ascii="Times New Roman" w:hAnsi="Times New Roman" w:cs="Times New Roman"/>
          <w:sz w:val="24"/>
          <w:szCs w:val="24"/>
        </w:rPr>
        <w:t xml:space="preserve"> </w:t>
      </w:r>
      <w:r w:rsidRPr="001642B5">
        <w:rPr>
          <w:rFonts w:ascii="Times New Roman" w:hAnsi="Times New Roman" w:cs="Times New Roman"/>
          <w:sz w:val="24"/>
          <w:szCs w:val="24"/>
        </w:rPr>
        <w:t>nabave manju od 200.000,00 kuna za robu i usluge, odnosno 500.000,00 kuna za radove bez</w:t>
      </w:r>
      <w:r w:rsidR="00A9679C">
        <w:rPr>
          <w:rFonts w:ascii="Times New Roman" w:hAnsi="Times New Roman" w:cs="Times New Roman"/>
          <w:sz w:val="24"/>
          <w:szCs w:val="24"/>
        </w:rPr>
        <w:t xml:space="preserve"> </w:t>
      </w:r>
      <w:r w:rsidRPr="001642B5">
        <w:rPr>
          <w:rFonts w:ascii="Times New Roman" w:hAnsi="Times New Roman" w:cs="Times New Roman"/>
          <w:sz w:val="24"/>
          <w:szCs w:val="24"/>
        </w:rPr>
        <w:t xml:space="preserve">PDV-a (tzv. </w:t>
      </w:r>
      <w:r w:rsidR="00D92C38" w:rsidRPr="001642B5">
        <w:rPr>
          <w:rFonts w:ascii="Times New Roman" w:hAnsi="Times New Roman" w:cs="Times New Roman"/>
          <w:sz w:val="24"/>
          <w:szCs w:val="24"/>
        </w:rPr>
        <w:t>jednostavnu</w:t>
      </w:r>
      <w:r w:rsidRPr="001642B5">
        <w:rPr>
          <w:rFonts w:ascii="Times New Roman" w:hAnsi="Times New Roman" w:cs="Times New Roman"/>
          <w:sz w:val="24"/>
          <w:szCs w:val="24"/>
        </w:rPr>
        <w:t xml:space="preserve"> nabavu) naručitelj nije obvezan provoditi postupke javne nabave</w:t>
      </w:r>
      <w:r w:rsidR="00A9679C">
        <w:rPr>
          <w:rFonts w:ascii="Times New Roman" w:hAnsi="Times New Roman" w:cs="Times New Roman"/>
          <w:sz w:val="24"/>
          <w:szCs w:val="24"/>
        </w:rPr>
        <w:t xml:space="preserve"> </w:t>
      </w:r>
      <w:r w:rsidRPr="001642B5">
        <w:rPr>
          <w:rFonts w:ascii="Times New Roman" w:hAnsi="Times New Roman" w:cs="Times New Roman"/>
          <w:sz w:val="24"/>
          <w:szCs w:val="24"/>
        </w:rPr>
        <w:t>propisane Zakonom o javnoj nabavi.</w:t>
      </w:r>
      <w:r w:rsidR="00D92C38" w:rsidRPr="001642B5">
        <w:rPr>
          <w:rFonts w:ascii="Times New Roman" w:hAnsi="Times New Roman" w:cs="Times New Roman"/>
          <w:sz w:val="24"/>
          <w:szCs w:val="24"/>
        </w:rPr>
        <w:t xml:space="preserve"> Za navedene predmete nabave, Naručitelj primjenjuje Pravilnik o provedbi postupaka jednostavne nabave</w:t>
      </w:r>
      <w:r w:rsidR="00565063" w:rsidRPr="001642B5">
        <w:rPr>
          <w:rFonts w:ascii="Times New Roman" w:hAnsi="Times New Roman" w:cs="Times New Roman"/>
          <w:sz w:val="24"/>
          <w:szCs w:val="24"/>
        </w:rPr>
        <w:t xml:space="preserve"> (pročišćeni tekst)</w:t>
      </w:r>
      <w:r w:rsidR="00D92C38" w:rsidRPr="001642B5">
        <w:rPr>
          <w:rFonts w:ascii="Times New Roman" w:hAnsi="Times New Roman" w:cs="Times New Roman"/>
          <w:sz w:val="24"/>
          <w:szCs w:val="24"/>
        </w:rPr>
        <w:t>, KLASA: 3948/1, od 13.05.2019. godine, koji je javno objavljen na internetskim stranicama Naručitelja.</w:t>
      </w:r>
    </w:p>
    <w:p w14:paraId="0A972526" w14:textId="77777777" w:rsidR="004B6EC7" w:rsidRPr="001642B5" w:rsidRDefault="004B6EC7" w:rsidP="004B6EC7">
      <w:pPr>
        <w:autoSpaceDE w:val="0"/>
        <w:autoSpaceDN w:val="0"/>
        <w:adjustRightInd w:val="0"/>
        <w:spacing w:after="0" w:line="240" w:lineRule="auto"/>
        <w:rPr>
          <w:rFonts w:ascii="Times New Roman" w:hAnsi="Times New Roman" w:cs="Times New Roman"/>
          <w:sz w:val="24"/>
          <w:szCs w:val="24"/>
        </w:rPr>
      </w:pPr>
    </w:p>
    <w:p w14:paraId="6378CA4A" w14:textId="77777777" w:rsidR="004B6EC7" w:rsidRPr="003C7125" w:rsidRDefault="004B6EC7" w:rsidP="00CE43F3">
      <w:pPr>
        <w:pStyle w:val="Naslov1"/>
        <w:rPr>
          <w:lang w:val="hr-HR"/>
        </w:rPr>
      </w:pPr>
      <w:r w:rsidRPr="003C7125">
        <w:rPr>
          <w:lang w:val="hr-HR"/>
        </w:rPr>
        <w:t>1. OPIS PREDMETA NABAVE</w:t>
      </w:r>
    </w:p>
    <w:p w14:paraId="2BF56E86" w14:textId="77777777" w:rsidR="00CE43F3" w:rsidRPr="001642B5"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14420CA0" w14:textId="234EA874" w:rsidR="004B4806" w:rsidRPr="002B3836" w:rsidRDefault="004B6EC7" w:rsidP="004B4806">
      <w:pPr>
        <w:jc w:val="both"/>
        <w:rPr>
          <w:rFonts w:ascii="Times New Roman" w:hAnsi="Times New Roman" w:cs="Times New Roman"/>
          <w:sz w:val="24"/>
          <w:szCs w:val="24"/>
        </w:rPr>
      </w:pPr>
      <w:r w:rsidRPr="001642B5">
        <w:rPr>
          <w:rFonts w:ascii="Times New Roman" w:hAnsi="Times New Roman" w:cs="Times New Roman"/>
          <w:b/>
          <w:bCs/>
          <w:sz w:val="24"/>
          <w:szCs w:val="24"/>
        </w:rPr>
        <w:t>Predmet nabave</w:t>
      </w:r>
      <w:r w:rsidR="00D244AF" w:rsidRPr="001642B5">
        <w:rPr>
          <w:rFonts w:ascii="Times New Roman" w:hAnsi="Times New Roman" w:cs="Times New Roman"/>
          <w:b/>
          <w:bCs/>
          <w:sz w:val="24"/>
          <w:szCs w:val="24"/>
        </w:rPr>
        <w:t>:</w:t>
      </w:r>
      <w:r w:rsidR="007204B5" w:rsidRPr="001642B5">
        <w:rPr>
          <w:rFonts w:ascii="Times New Roman" w:hAnsi="Times New Roman" w:cs="Times New Roman"/>
          <w:sz w:val="24"/>
          <w:szCs w:val="24"/>
        </w:rPr>
        <w:t xml:space="preserve"> </w:t>
      </w:r>
      <w:r w:rsidR="001D796C" w:rsidRPr="001D796C">
        <w:rPr>
          <w:rFonts w:ascii="Times New Roman" w:hAnsi="Times New Roman" w:cs="Times New Roman"/>
          <w:sz w:val="24"/>
          <w:szCs w:val="24"/>
        </w:rPr>
        <w:t>Izrada priključaka i podloge za postavljanje i priključenje  mobilnog kontejnera za portirnicu</w:t>
      </w:r>
      <w:r w:rsidR="001D796C">
        <w:rPr>
          <w:rFonts w:ascii="Times New Roman" w:hAnsi="Times New Roman" w:cs="Times New Roman"/>
          <w:sz w:val="24"/>
          <w:szCs w:val="24"/>
        </w:rPr>
        <w:t xml:space="preserve">, </w:t>
      </w:r>
      <w:r w:rsidR="004B4806" w:rsidRPr="002B3836">
        <w:rPr>
          <w:rFonts w:ascii="Times New Roman" w:hAnsi="Times New Roman" w:cs="Times New Roman"/>
          <w:sz w:val="24"/>
          <w:szCs w:val="24"/>
        </w:rPr>
        <w:t xml:space="preserve">na lokaciji B. </w:t>
      </w:r>
      <w:proofErr w:type="spellStart"/>
      <w:r w:rsidR="004B4806" w:rsidRPr="002B3836">
        <w:rPr>
          <w:rFonts w:ascii="Times New Roman" w:hAnsi="Times New Roman" w:cs="Times New Roman"/>
          <w:sz w:val="24"/>
          <w:szCs w:val="24"/>
        </w:rPr>
        <w:t>Adžije</w:t>
      </w:r>
      <w:proofErr w:type="spellEnd"/>
      <w:r w:rsidR="004B4806" w:rsidRPr="002B3836">
        <w:rPr>
          <w:rFonts w:ascii="Times New Roman" w:hAnsi="Times New Roman" w:cs="Times New Roman"/>
          <w:sz w:val="24"/>
          <w:szCs w:val="24"/>
        </w:rPr>
        <w:t xml:space="preserve"> 7a</w:t>
      </w:r>
    </w:p>
    <w:p w14:paraId="019DC4E7" w14:textId="0C27A8A5" w:rsidR="00D30D44" w:rsidRPr="002B3836" w:rsidRDefault="002B3836" w:rsidP="00673908">
      <w:pPr>
        <w:autoSpaceDE w:val="0"/>
        <w:autoSpaceDN w:val="0"/>
        <w:adjustRightInd w:val="0"/>
        <w:spacing w:after="0" w:line="240" w:lineRule="auto"/>
        <w:jc w:val="both"/>
        <w:rPr>
          <w:rFonts w:ascii="Times New Roman" w:hAnsi="Times New Roman" w:cs="Times New Roman"/>
          <w:sz w:val="24"/>
          <w:szCs w:val="24"/>
        </w:rPr>
      </w:pPr>
      <w:r w:rsidRPr="002B3836">
        <w:rPr>
          <w:rFonts w:ascii="Times New Roman" w:hAnsi="Times New Roman" w:cs="Times New Roman"/>
          <w:b/>
        </w:rPr>
        <w:t xml:space="preserve">Predmet nabave </w:t>
      </w:r>
      <w:r>
        <w:rPr>
          <w:rFonts w:ascii="Times New Roman" w:hAnsi="Times New Roman" w:cs="Times New Roman"/>
          <w:b/>
        </w:rPr>
        <w:t xml:space="preserve">s tehničkom specifikacijom </w:t>
      </w:r>
      <w:r w:rsidRPr="002B3836">
        <w:rPr>
          <w:rFonts w:ascii="Times New Roman" w:hAnsi="Times New Roman" w:cs="Times New Roman"/>
          <w:b/>
        </w:rPr>
        <w:t xml:space="preserve">je </w:t>
      </w:r>
      <w:r w:rsidR="00D244AF" w:rsidRPr="002B3836">
        <w:rPr>
          <w:rFonts w:ascii="Times New Roman" w:hAnsi="Times New Roman" w:cs="Times New Roman"/>
          <w:bCs/>
        </w:rPr>
        <w:t xml:space="preserve">detaljno </w:t>
      </w:r>
      <w:r w:rsidR="008E7CBC" w:rsidRPr="002B3836">
        <w:rPr>
          <w:rFonts w:ascii="Times New Roman" w:hAnsi="Times New Roman" w:cs="Times New Roman"/>
          <w:bCs/>
        </w:rPr>
        <w:t>određen</w:t>
      </w:r>
      <w:r w:rsidR="00D244AF" w:rsidRPr="002B3836">
        <w:rPr>
          <w:rFonts w:ascii="Times New Roman" w:hAnsi="Times New Roman" w:cs="Times New Roman"/>
          <w:bCs/>
        </w:rPr>
        <w:t xml:space="preserve"> u </w:t>
      </w:r>
      <w:r w:rsidR="004B6EC7" w:rsidRPr="002B3836">
        <w:rPr>
          <w:rFonts w:ascii="Times New Roman" w:hAnsi="Times New Roman" w:cs="Times New Roman"/>
          <w:bCs/>
          <w:sz w:val="24"/>
          <w:szCs w:val="24"/>
        </w:rPr>
        <w:t>Troškovniku</w:t>
      </w:r>
      <w:r w:rsidR="004B6EC7" w:rsidRPr="002B3836">
        <w:rPr>
          <w:rFonts w:ascii="Times New Roman" w:hAnsi="Times New Roman" w:cs="Times New Roman"/>
          <w:sz w:val="24"/>
          <w:szCs w:val="24"/>
        </w:rPr>
        <w:t xml:space="preserve"> koji se nalazi</w:t>
      </w:r>
      <w:r w:rsidR="00D30D44" w:rsidRPr="002B3836">
        <w:rPr>
          <w:rFonts w:ascii="Times New Roman" w:hAnsi="Times New Roman" w:cs="Times New Roman"/>
          <w:sz w:val="24"/>
          <w:szCs w:val="24"/>
        </w:rPr>
        <w:t xml:space="preserve"> u prilogu ovog Poziva.</w:t>
      </w:r>
    </w:p>
    <w:p w14:paraId="1C978A91" w14:textId="77777777" w:rsidR="00673908" w:rsidRPr="001642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7CAB9C70" w14:textId="3955A933" w:rsidR="004B6EC7" w:rsidRPr="001642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b/>
          <w:bCs/>
          <w:sz w:val="24"/>
          <w:szCs w:val="24"/>
        </w:rPr>
        <w:t>Procijenjena vrijednost predmeta nabave</w:t>
      </w:r>
      <w:r w:rsidRPr="001642B5">
        <w:rPr>
          <w:rFonts w:ascii="Times New Roman" w:hAnsi="Times New Roman" w:cs="Times New Roman"/>
          <w:sz w:val="24"/>
          <w:szCs w:val="24"/>
        </w:rPr>
        <w:t>:</w:t>
      </w:r>
      <w:r w:rsidR="00A9679C">
        <w:rPr>
          <w:rFonts w:ascii="Times New Roman" w:hAnsi="Times New Roman" w:cs="Times New Roman"/>
          <w:sz w:val="24"/>
          <w:szCs w:val="24"/>
        </w:rPr>
        <w:t xml:space="preserve"> </w:t>
      </w:r>
      <w:r w:rsidR="00EC0927">
        <w:rPr>
          <w:rFonts w:ascii="Times New Roman" w:hAnsi="Times New Roman" w:cs="Times New Roman"/>
          <w:sz w:val="24"/>
          <w:szCs w:val="24"/>
        </w:rPr>
        <w:t>2</w:t>
      </w:r>
      <w:r w:rsidR="001D796C">
        <w:rPr>
          <w:rFonts w:ascii="Times New Roman" w:hAnsi="Times New Roman" w:cs="Times New Roman"/>
          <w:sz w:val="24"/>
          <w:szCs w:val="24"/>
        </w:rPr>
        <w:t>3</w:t>
      </w:r>
      <w:r w:rsidR="00EC0927">
        <w:rPr>
          <w:rFonts w:ascii="Times New Roman" w:hAnsi="Times New Roman" w:cs="Times New Roman"/>
          <w:sz w:val="24"/>
          <w:szCs w:val="24"/>
        </w:rPr>
        <w:t>0</w:t>
      </w:r>
      <w:r w:rsidR="00137BD0" w:rsidRPr="001642B5">
        <w:rPr>
          <w:rFonts w:ascii="Times New Roman" w:hAnsi="Times New Roman" w:cs="Times New Roman"/>
          <w:sz w:val="24"/>
          <w:szCs w:val="24"/>
        </w:rPr>
        <w:t>.000</w:t>
      </w:r>
      <w:r w:rsidR="00BD49D1" w:rsidRPr="001642B5">
        <w:rPr>
          <w:rFonts w:ascii="Times New Roman" w:hAnsi="Times New Roman" w:cs="Times New Roman"/>
          <w:sz w:val="24"/>
          <w:szCs w:val="24"/>
        </w:rPr>
        <w:t>,00</w:t>
      </w:r>
      <w:r w:rsidRPr="001642B5">
        <w:rPr>
          <w:rFonts w:ascii="Times New Roman" w:hAnsi="Times New Roman" w:cs="Times New Roman"/>
          <w:sz w:val="24"/>
          <w:szCs w:val="24"/>
        </w:rPr>
        <w:t xml:space="preserve"> kn bez PDV-a</w:t>
      </w:r>
    </w:p>
    <w:p w14:paraId="5E9D7021" w14:textId="77777777" w:rsidR="00673908" w:rsidRPr="001642B5" w:rsidRDefault="00673908" w:rsidP="00673908">
      <w:pPr>
        <w:shd w:val="clear" w:color="auto" w:fill="FFFFFF"/>
        <w:spacing w:after="0" w:line="336" w:lineRule="atLeast"/>
        <w:jc w:val="both"/>
        <w:rPr>
          <w:rFonts w:ascii="Times New Roman" w:eastAsia="Times New Roman" w:hAnsi="Times New Roman" w:cs="Times New Roman"/>
          <w:b/>
        </w:rPr>
      </w:pPr>
    </w:p>
    <w:p w14:paraId="58E398C0" w14:textId="23BFFD05" w:rsidR="003153C8" w:rsidRPr="001642B5"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1642B5">
        <w:rPr>
          <w:rFonts w:ascii="Times New Roman" w:eastAsia="Times New Roman" w:hAnsi="Times New Roman" w:cs="Times New Roman"/>
          <w:b/>
        </w:rPr>
        <w:t xml:space="preserve">Evidencijski broj nabave </w:t>
      </w:r>
      <w:r w:rsidR="007204B5" w:rsidRPr="001642B5">
        <w:rPr>
          <w:rFonts w:ascii="Times New Roman" w:eastAsia="Times New Roman" w:hAnsi="Times New Roman" w:cs="Times New Roman"/>
          <w:sz w:val="24"/>
          <w:szCs w:val="24"/>
          <w:lang w:eastAsia="hr-HR"/>
        </w:rPr>
        <w:t>–</w:t>
      </w:r>
      <w:r w:rsidR="00EC0927">
        <w:rPr>
          <w:rFonts w:ascii="Times New Roman" w:eastAsia="Times New Roman" w:hAnsi="Times New Roman" w:cs="Times New Roman"/>
          <w:sz w:val="24"/>
          <w:szCs w:val="24"/>
          <w:lang w:eastAsia="hr-HR"/>
        </w:rPr>
        <w:t xml:space="preserve"> 46</w:t>
      </w:r>
      <w:r w:rsidR="00D244AF" w:rsidRPr="001642B5">
        <w:rPr>
          <w:rFonts w:ascii="Times New Roman" w:eastAsia="Times New Roman" w:hAnsi="Times New Roman" w:cs="Times New Roman"/>
          <w:sz w:val="24"/>
          <w:szCs w:val="24"/>
          <w:lang w:eastAsia="hr-HR"/>
        </w:rPr>
        <w:t>/2</w:t>
      </w:r>
      <w:r w:rsidR="004B4806">
        <w:rPr>
          <w:rFonts w:ascii="Times New Roman" w:eastAsia="Times New Roman" w:hAnsi="Times New Roman" w:cs="Times New Roman"/>
          <w:sz w:val="24"/>
          <w:szCs w:val="24"/>
          <w:lang w:eastAsia="hr-HR"/>
        </w:rPr>
        <w:t>1</w:t>
      </w:r>
    </w:p>
    <w:p w14:paraId="2E67D3C5" w14:textId="77777777" w:rsidR="004B6EC7" w:rsidRPr="001642B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6033F41F" w14:textId="77777777" w:rsidR="004B6EC7" w:rsidRPr="003C7125" w:rsidRDefault="004B6EC7" w:rsidP="00CE43F3">
      <w:pPr>
        <w:pStyle w:val="Naslov1"/>
        <w:rPr>
          <w:lang w:val="hr-HR"/>
        </w:rPr>
      </w:pPr>
      <w:r w:rsidRPr="003C7125">
        <w:rPr>
          <w:lang w:val="hr-HR"/>
        </w:rPr>
        <w:t>2. UVJETI NABAVE</w:t>
      </w:r>
    </w:p>
    <w:p w14:paraId="44293502" w14:textId="416F34B8" w:rsidR="00C079A5" w:rsidRPr="001642B5" w:rsidRDefault="00C079A5" w:rsidP="00C079A5">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b/>
          <w:bCs/>
          <w:sz w:val="24"/>
          <w:szCs w:val="24"/>
        </w:rPr>
        <w:t>način izv</w:t>
      </w:r>
      <w:r w:rsidR="00964377">
        <w:rPr>
          <w:rFonts w:ascii="Times New Roman" w:hAnsi="Times New Roman" w:cs="Times New Roman"/>
          <w:b/>
          <w:bCs/>
          <w:sz w:val="24"/>
          <w:szCs w:val="24"/>
        </w:rPr>
        <w:t>ođenja radova</w:t>
      </w:r>
      <w:r w:rsidRPr="001642B5">
        <w:rPr>
          <w:rFonts w:ascii="Times New Roman" w:hAnsi="Times New Roman" w:cs="Times New Roman"/>
          <w:b/>
          <w:bCs/>
          <w:sz w:val="24"/>
          <w:szCs w:val="24"/>
        </w:rPr>
        <w:t xml:space="preserve">: </w:t>
      </w:r>
      <w:bookmarkStart w:id="2" w:name="_Hlk41476934"/>
      <w:r w:rsidRPr="001642B5">
        <w:rPr>
          <w:rFonts w:ascii="Times New Roman" w:hAnsi="Times New Roman" w:cs="Times New Roman"/>
          <w:sz w:val="24"/>
          <w:szCs w:val="24"/>
        </w:rPr>
        <w:t>Ugovor o jednostavnoj nabavi</w:t>
      </w:r>
      <w:r w:rsidR="002B3836">
        <w:rPr>
          <w:rFonts w:ascii="Times New Roman" w:hAnsi="Times New Roman" w:cs="Times New Roman"/>
          <w:sz w:val="24"/>
          <w:szCs w:val="24"/>
        </w:rPr>
        <w:t xml:space="preserve">. </w:t>
      </w:r>
    </w:p>
    <w:bookmarkEnd w:id="2"/>
    <w:p w14:paraId="7BE36F34" w14:textId="77777777" w:rsidR="00C079A5" w:rsidRPr="001642B5" w:rsidRDefault="00C079A5" w:rsidP="00C079A5">
      <w:pPr>
        <w:autoSpaceDE w:val="0"/>
        <w:autoSpaceDN w:val="0"/>
        <w:adjustRightInd w:val="0"/>
        <w:spacing w:after="0" w:line="240" w:lineRule="auto"/>
        <w:jc w:val="both"/>
        <w:rPr>
          <w:rFonts w:ascii="Times New Roman" w:hAnsi="Times New Roman" w:cs="Times New Roman"/>
          <w:b/>
          <w:bCs/>
          <w:sz w:val="24"/>
          <w:szCs w:val="24"/>
        </w:rPr>
      </w:pPr>
    </w:p>
    <w:p w14:paraId="5F2E2A28" w14:textId="4F5F501B" w:rsidR="00C079A5" w:rsidRPr="001642B5" w:rsidRDefault="00C079A5" w:rsidP="00C079A5">
      <w:pPr>
        <w:autoSpaceDE w:val="0"/>
        <w:autoSpaceDN w:val="0"/>
        <w:adjustRightInd w:val="0"/>
        <w:spacing w:after="0" w:line="240" w:lineRule="auto"/>
        <w:jc w:val="both"/>
        <w:rPr>
          <w:rFonts w:ascii="Times New Roman" w:hAnsi="Times New Roman" w:cs="Times New Roman"/>
          <w:bCs/>
          <w:sz w:val="24"/>
          <w:szCs w:val="24"/>
        </w:rPr>
      </w:pPr>
      <w:r w:rsidRPr="001642B5">
        <w:rPr>
          <w:rFonts w:ascii="Times New Roman" w:hAnsi="Times New Roman" w:cs="Times New Roman"/>
          <w:b/>
          <w:bCs/>
          <w:sz w:val="24"/>
          <w:szCs w:val="24"/>
        </w:rPr>
        <w:t xml:space="preserve">rok izvođenja radova: </w:t>
      </w:r>
      <w:bookmarkStart w:id="3" w:name="_Hlk41477002"/>
      <w:r w:rsidRPr="001642B5">
        <w:rPr>
          <w:rFonts w:ascii="Times New Roman" w:hAnsi="Times New Roman" w:cs="Times New Roman"/>
          <w:bCs/>
          <w:sz w:val="24"/>
          <w:szCs w:val="24"/>
        </w:rPr>
        <w:t>ponuditelj se obvezuje izvoditi radove nakon obostranog sklapanja Ugovora. Izvođač se obvezuje izv</w:t>
      </w:r>
      <w:r w:rsidR="00964377">
        <w:rPr>
          <w:rFonts w:ascii="Times New Roman" w:hAnsi="Times New Roman" w:cs="Times New Roman"/>
          <w:bCs/>
          <w:sz w:val="24"/>
          <w:szCs w:val="24"/>
        </w:rPr>
        <w:t xml:space="preserve">esti </w:t>
      </w:r>
      <w:r w:rsidRPr="001642B5">
        <w:rPr>
          <w:rFonts w:ascii="Times New Roman" w:hAnsi="Times New Roman" w:cs="Times New Roman"/>
          <w:bCs/>
          <w:sz w:val="24"/>
          <w:szCs w:val="24"/>
        </w:rPr>
        <w:t>radove koji su predmet ovog Poziva na dostavu ponuda nakon sklapanja Ugo</w:t>
      </w:r>
      <w:r w:rsidR="004B4806">
        <w:rPr>
          <w:rFonts w:ascii="Times New Roman" w:hAnsi="Times New Roman" w:cs="Times New Roman"/>
          <w:bCs/>
          <w:sz w:val="24"/>
          <w:szCs w:val="24"/>
        </w:rPr>
        <w:t xml:space="preserve">vora </w:t>
      </w:r>
      <w:r w:rsidRPr="001642B5">
        <w:rPr>
          <w:rFonts w:ascii="Times New Roman" w:hAnsi="Times New Roman" w:cs="Times New Roman"/>
          <w:bCs/>
          <w:sz w:val="24"/>
          <w:szCs w:val="24"/>
        </w:rPr>
        <w:t>u roku od (</w:t>
      </w:r>
      <w:r w:rsidR="00EC0927">
        <w:rPr>
          <w:rFonts w:ascii="Times New Roman" w:hAnsi="Times New Roman" w:cs="Times New Roman"/>
          <w:bCs/>
          <w:sz w:val="24"/>
          <w:szCs w:val="24"/>
        </w:rPr>
        <w:t>30</w:t>
      </w:r>
      <w:r w:rsidRPr="001642B5">
        <w:rPr>
          <w:rFonts w:ascii="Times New Roman" w:hAnsi="Times New Roman" w:cs="Times New Roman"/>
          <w:bCs/>
          <w:sz w:val="24"/>
          <w:szCs w:val="24"/>
        </w:rPr>
        <w:t xml:space="preserve">) </w:t>
      </w:r>
      <w:r w:rsidR="00EC0927">
        <w:rPr>
          <w:rFonts w:ascii="Times New Roman" w:hAnsi="Times New Roman" w:cs="Times New Roman"/>
          <w:bCs/>
          <w:sz w:val="24"/>
          <w:szCs w:val="24"/>
        </w:rPr>
        <w:t>trideset</w:t>
      </w:r>
      <w:r w:rsidRPr="001642B5">
        <w:rPr>
          <w:rFonts w:ascii="Times New Roman" w:hAnsi="Times New Roman" w:cs="Times New Roman"/>
          <w:bCs/>
          <w:sz w:val="24"/>
          <w:szCs w:val="24"/>
        </w:rPr>
        <w:t xml:space="preserve"> dana. </w:t>
      </w:r>
    </w:p>
    <w:p w14:paraId="09141B93" w14:textId="77777777" w:rsidR="00C079A5" w:rsidRPr="001642B5" w:rsidRDefault="00C079A5" w:rsidP="00C079A5">
      <w:pPr>
        <w:autoSpaceDE w:val="0"/>
        <w:autoSpaceDN w:val="0"/>
        <w:adjustRightInd w:val="0"/>
        <w:spacing w:after="0" w:line="240" w:lineRule="auto"/>
        <w:jc w:val="center"/>
        <w:rPr>
          <w:rFonts w:ascii="Times New Roman" w:hAnsi="Times New Roman" w:cs="Times New Roman"/>
          <w:bCs/>
          <w:sz w:val="24"/>
          <w:szCs w:val="24"/>
        </w:rPr>
      </w:pPr>
    </w:p>
    <w:p w14:paraId="63727E1D" w14:textId="71951BAE" w:rsidR="00C079A5" w:rsidRPr="001642B5" w:rsidRDefault="00C079A5" w:rsidP="00C079A5">
      <w:pPr>
        <w:autoSpaceDE w:val="0"/>
        <w:autoSpaceDN w:val="0"/>
        <w:adjustRightInd w:val="0"/>
        <w:spacing w:after="0" w:line="240" w:lineRule="auto"/>
        <w:jc w:val="both"/>
        <w:rPr>
          <w:rFonts w:ascii="Times New Roman" w:hAnsi="Times New Roman" w:cs="Times New Roman"/>
          <w:bCs/>
          <w:sz w:val="24"/>
          <w:szCs w:val="24"/>
        </w:rPr>
      </w:pPr>
      <w:r w:rsidRPr="001642B5">
        <w:rPr>
          <w:rFonts w:ascii="Times New Roman" w:hAnsi="Times New Roman" w:cs="Times New Roman"/>
          <w:bCs/>
          <w:sz w:val="24"/>
          <w:szCs w:val="24"/>
        </w:rPr>
        <w:t xml:space="preserve">Nakon uredno obavljenih radova, odgovorne osobe Izvođača i Naručitelja će potpisati zapisnik o uredno izvedenim radovima, kojim će potvrditi da su radovi uredno izvedeni. Jedan primjerak zapisnika o uredno izvedenim radovima se obvezno predaje odgovornoj osobi Naručitelja. </w:t>
      </w:r>
    </w:p>
    <w:p w14:paraId="3A5D02B7" w14:textId="77777777" w:rsidR="00C079A5" w:rsidRPr="001642B5" w:rsidRDefault="00C079A5" w:rsidP="00C079A5">
      <w:pPr>
        <w:autoSpaceDE w:val="0"/>
        <w:autoSpaceDN w:val="0"/>
        <w:adjustRightInd w:val="0"/>
        <w:spacing w:after="0" w:line="240" w:lineRule="auto"/>
        <w:jc w:val="both"/>
        <w:rPr>
          <w:rFonts w:ascii="Times New Roman" w:hAnsi="Times New Roman" w:cs="Times New Roman"/>
          <w:bCs/>
          <w:sz w:val="24"/>
          <w:szCs w:val="24"/>
        </w:rPr>
      </w:pPr>
    </w:p>
    <w:p w14:paraId="1D3DFAB4" w14:textId="31CEDDA9" w:rsidR="00C079A5" w:rsidRPr="001642B5" w:rsidRDefault="00C079A5" w:rsidP="00C079A5">
      <w:pPr>
        <w:autoSpaceDE w:val="0"/>
        <w:autoSpaceDN w:val="0"/>
        <w:adjustRightInd w:val="0"/>
        <w:spacing w:after="0" w:line="240" w:lineRule="auto"/>
        <w:jc w:val="both"/>
        <w:rPr>
          <w:rFonts w:ascii="Times New Roman" w:hAnsi="Times New Roman" w:cs="Times New Roman"/>
          <w:bCs/>
          <w:sz w:val="24"/>
          <w:szCs w:val="24"/>
        </w:rPr>
      </w:pPr>
      <w:r w:rsidRPr="001642B5">
        <w:rPr>
          <w:rFonts w:ascii="Times New Roman" w:hAnsi="Times New Roman" w:cs="Times New Roman"/>
          <w:bCs/>
          <w:sz w:val="24"/>
          <w:szCs w:val="24"/>
        </w:rPr>
        <w:t xml:space="preserve">U slučaju zakašnjenja s izvođenjem radova u skladu s prihvaćenom ponudom, Izvođač se obvezuje platiti ugovornu kaznu u visini od 1 % od vrijednosti </w:t>
      </w:r>
      <w:r w:rsidR="002B3836">
        <w:rPr>
          <w:rFonts w:ascii="Times New Roman" w:hAnsi="Times New Roman" w:cs="Times New Roman"/>
          <w:bCs/>
          <w:sz w:val="24"/>
          <w:szCs w:val="24"/>
        </w:rPr>
        <w:t>sklopljenog ugovora</w:t>
      </w:r>
      <w:r w:rsidRPr="001642B5">
        <w:rPr>
          <w:rFonts w:ascii="Times New Roman" w:hAnsi="Times New Roman" w:cs="Times New Roman"/>
          <w:bCs/>
          <w:sz w:val="24"/>
          <w:szCs w:val="24"/>
        </w:rPr>
        <w:t xml:space="preserve"> za svaki dan zakašnjenja. Maksimalni iznos ugovorne kazne ne smije prijeći iznos od 10% vrijednosti sklopljenog Ugovora.</w:t>
      </w:r>
    </w:p>
    <w:bookmarkEnd w:id="3"/>
    <w:p w14:paraId="43483CF6" w14:textId="77777777" w:rsidR="00F64ADB" w:rsidRDefault="00F64ADB" w:rsidP="00673908">
      <w:pPr>
        <w:autoSpaceDE w:val="0"/>
        <w:autoSpaceDN w:val="0"/>
        <w:adjustRightInd w:val="0"/>
        <w:spacing w:after="0" w:line="240" w:lineRule="auto"/>
        <w:jc w:val="both"/>
        <w:rPr>
          <w:rFonts w:ascii="Times New Roman" w:hAnsi="Times New Roman" w:cs="Times New Roman"/>
          <w:b/>
          <w:bCs/>
          <w:sz w:val="24"/>
          <w:szCs w:val="24"/>
        </w:rPr>
      </w:pPr>
    </w:p>
    <w:p w14:paraId="1A4C5176" w14:textId="74CEF98B" w:rsidR="00673908" w:rsidRPr="001642B5" w:rsidRDefault="0014649E" w:rsidP="00673908">
      <w:pPr>
        <w:autoSpaceDE w:val="0"/>
        <w:autoSpaceDN w:val="0"/>
        <w:adjustRightInd w:val="0"/>
        <w:spacing w:after="0" w:line="240" w:lineRule="auto"/>
        <w:jc w:val="both"/>
        <w:rPr>
          <w:rFonts w:ascii="Times New Roman" w:hAnsi="Times New Roman" w:cs="Times New Roman"/>
          <w:b/>
          <w:bCs/>
          <w:sz w:val="24"/>
          <w:szCs w:val="24"/>
        </w:rPr>
      </w:pPr>
      <w:r w:rsidRPr="001642B5">
        <w:rPr>
          <w:rFonts w:ascii="Times New Roman" w:hAnsi="Times New Roman" w:cs="Times New Roman"/>
          <w:b/>
          <w:bCs/>
          <w:sz w:val="24"/>
          <w:szCs w:val="24"/>
        </w:rPr>
        <w:t>rok trajanja ugovora:  do</w:t>
      </w:r>
      <w:r w:rsidR="00303D22">
        <w:rPr>
          <w:rFonts w:ascii="Times New Roman" w:hAnsi="Times New Roman" w:cs="Times New Roman"/>
          <w:b/>
          <w:bCs/>
          <w:sz w:val="24"/>
          <w:szCs w:val="24"/>
        </w:rPr>
        <w:t xml:space="preserve"> 31</w:t>
      </w:r>
      <w:r w:rsidRPr="001642B5">
        <w:rPr>
          <w:rFonts w:ascii="Times New Roman" w:hAnsi="Times New Roman" w:cs="Times New Roman"/>
          <w:b/>
          <w:bCs/>
          <w:sz w:val="24"/>
          <w:szCs w:val="24"/>
        </w:rPr>
        <w:t>.1</w:t>
      </w:r>
      <w:r w:rsidR="00303D22">
        <w:rPr>
          <w:rFonts w:ascii="Times New Roman" w:hAnsi="Times New Roman" w:cs="Times New Roman"/>
          <w:b/>
          <w:bCs/>
          <w:sz w:val="24"/>
          <w:szCs w:val="24"/>
        </w:rPr>
        <w:t>2</w:t>
      </w:r>
      <w:r w:rsidRPr="001642B5">
        <w:rPr>
          <w:rFonts w:ascii="Times New Roman" w:hAnsi="Times New Roman" w:cs="Times New Roman"/>
          <w:b/>
          <w:bCs/>
          <w:sz w:val="24"/>
          <w:szCs w:val="24"/>
        </w:rPr>
        <w:t>.202</w:t>
      </w:r>
      <w:r w:rsidR="00303D22">
        <w:rPr>
          <w:rFonts w:ascii="Times New Roman" w:hAnsi="Times New Roman" w:cs="Times New Roman"/>
          <w:b/>
          <w:bCs/>
          <w:sz w:val="24"/>
          <w:szCs w:val="24"/>
        </w:rPr>
        <w:t>1</w:t>
      </w:r>
      <w:r w:rsidRPr="001642B5">
        <w:rPr>
          <w:rFonts w:ascii="Times New Roman" w:hAnsi="Times New Roman" w:cs="Times New Roman"/>
          <w:b/>
          <w:bCs/>
          <w:sz w:val="24"/>
          <w:szCs w:val="24"/>
        </w:rPr>
        <w:t>.</w:t>
      </w:r>
    </w:p>
    <w:p w14:paraId="7CDDCE24" w14:textId="77777777" w:rsidR="004B6EC7" w:rsidRPr="001642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b/>
          <w:bCs/>
          <w:sz w:val="24"/>
          <w:szCs w:val="24"/>
        </w:rPr>
        <w:t>rok valjanosti ponude:</w:t>
      </w:r>
      <w:r w:rsidR="001B065E" w:rsidRPr="001642B5">
        <w:rPr>
          <w:rFonts w:ascii="Times New Roman" w:hAnsi="Times New Roman" w:cs="Times New Roman"/>
          <w:b/>
          <w:bCs/>
          <w:sz w:val="24"/>
          <w:szCs w:val="24"/>
        </w:rPr>
        <w:t xml:space="preserve"> 60</w:t>
      </w:r>
      <w:r w:rsidRPr="001642B5">
        <w:rPr>
          <w:rFonts w:ascii="Times New Roman" w:hAnsi="Times New Roman" w:cs="Times New Roman"/>
          <w:sz w:val="24"/>
          <w:szCs w:val="24"/>
        </w:rPr>
        <w:t xml:space="preserve"> dana od dana otvaranja ponude</w:t>
      </w:r>
    </w:p>
    <w:p w14:paraId="643A36B5" w14:textId="77777777" w:rsidR="00673908" w:rsidRPr="001642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851B2DE" w14:textId="28AB5225" w:rsidR="004B6EC7" w:rsidRPr="001642B5"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1642B5">
        <w:rPr>
          <w:rFonts w:ascii="Times New Roman" w:hAnsi="Times New Roman" w:cs="Times New Roman"/>
          <w:b/>
          <w:bCs/>
          <w:sz w:val="24"/>
          <w:szCs w:val="24"/>
        </w:rPr>
        <w:t>mjesto i</w:t>
      </w:r>
      <w:r w:rsidR="004303EA" w:rsidRPr="001642B5">
        <w:rPr>
          <w:rFonts w:ascii="Times New Roman" w:hAnsi="Times New Roman" w:cs="Times New Roman"/>
          <w:b/>
          <w:bCs/>
          <w:sz w:val="24"/>
          <w:szCs w:val="24"/>
        </w:rPr>
        <w:t>zv</w:t>
      </w:r>
      <w:r w:rsidR="001642B5">
        <w:rPr>
          <w:rFonts w:ascii="Times New Roman" w:hAnsi="Times New Roman" w:cs="Times New Roman"/>
          <w:b/>
          <w:bCs/>
          <w:sz w:val="24"/>
          <w:szCs w:val="24"/>
        </w:rPr>
        <w:t>ođenja radova</w:t>
      </w:r>
      <w:r w:rsidRPr="001642B5">
        <w:rPr>
          <w:rFonts w:ascii="Times New Roman" w:hAnsi="Times New Roman" w:cs="Times New Roman"/>
          <w:b/>
          <w:bCs/>
          <w:sz w:val="24"/>
          <w:szCs w:val="24"/>
        </w:rPr>
        <w:t>:</w:t>
      </w:r>
      <w:r w:rsidR="002B3836">
        <w:rPr>
          <w:rFonts w:ascii="Times New Roman" w:hAnsi="Times New Roman" w:cs="Times New Roman"/>
          <w:b/>
          <w:bCs/>
          <w:sz w:val="24"/>
          <w:szCs w:val="24"/>
        </w:rPr>
        <w:t xml:space="preserve"> </w:t>
      </w:r>
      <w:r w:rsidR="00C079A5" w:rsidRPr="001642B5">
        <w:rPr>
          <w:rFonts w:ascii="Times New Roman" w:hAnsi="Times New Roman" w:cs="Times New Roman"/>
          <w:sz w:val="24"/>
          <w:szCs w:val="24"/>
        </w:rPr>
        <w:t>Izvođač radove izvodi na adresi Naruči</w:t>
      </w:r>
      <w:r w:rsidR="00303D22">
        <w:rPr>
          <w:rFonts w:ascii="Times New Roman" w:hAnsi="Times New Roman" w:cs="Times New Roman"/>
          <w:sz w:val="24"/>
          <w:szCs w:val="24"/>
        </w:rPr>
        <w:t xml:space="preserve">telja Božidara </w:t>
      </w:r>
      <w:proofErr w:type="spellStart"/>
      <w:r w:rsidR="00303D22">
        <w:rPr>
          <w:rFonts w:ascii="Times New Roman" w:hAnsi="Times New Roman" w:cs="Times New Roman"/>
          <w:sz w:val="24"/>
          <w:szCs w:val="24"/>
        </w:rPr>
        <w:t>Adžije</w:t>
      </w:r>
      <w:proofErr w:type="spellEnd"/>
      <w:r w:rsidR="00303D22">
        <w:rPr>
          <w:rFonts w:ascii="Times New Roman" w:hAnsi="Times New Roman" w:cs="Times New Roman"/>
          <w:sz w:val="24"/>
          <w:szCs w:val="24"/>
        </w:rPr>
        <w:t xml:space="preserve"> 7a</w:t>
      </w:r>
      <w:r w:rsidR="00462A9D" w:rsidRPr="001642B5">
        <w:rPr>
          <w:rFonts w:ascii="Times New Roman" w:hAnsi="Times New Roman" w:cs="Times New Roman"/>
          <w:sz w:val="24"/>
          <w:szCs w:val="24"/>
        </w:rPr>
        <w:t>.</w:t>
      </w:r>
    </w:p>
    <w:p w14:paraId="6147C4D0" w14:textId="77777777" w:rsidR="00673908" w:rsidRPr="001642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933A644" w14:textId="77777777" w:rsidR="00D04571" w:rsidRDefault="004B6EC7" w:rsidP="00C079A5">
      <w:pPr>
        <w:autoSpaceDE w:val="0"/>
        <w:autoSpaceDN w:val="0"/>
        <w:adjustRightInd w:val="0"/>
        <w:spacing w:after="0" w:line="240" w:lineRule="auto"/>
        <w:jc w:val="both"/>
        <w:rPr>
          <w:rFonts w:ascii="Times New Roman" w:hAnsi="Times New Roman" w:cs="Times New Roman"/>
          <w:b/>
          <w:bCs/>
          <w:sz w:val="24"/>
          <w:szCs w:val="24"/>
        </w:rPr>
      </w:pPr>
      <w:r w:rsidRPr="001642B5">
        <w:rPr>
          <w:rFonts w:ascii="Times New Roman" w:hAnsi="Times New Roman" w:cs="Times New Roman"/>
          <w:b/>
          <w:bCs/>
          <w:sz w:val="24"/>
          <w:szCs w:val="24"/>
        </w:rPr>
        <w:t xml:space="preserve">rok, način i uvjeti plaćanja: </w:t>
      </w:r>
      <w:bookmarkStart w:id="5" w:name="_Hlk41477142"/>
      <w:bookmarkEnd w:id="4"/>
    </w:p>
    <w:p w14:paraId="1DC7FB57" w14:textId="4E90DB28" w:rsidR="00D04571" w:rsidRDefault="00D04571" w:rsidP="00C079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Obračun izvedenih radova će se obavljati sukladno stvarno izvedenim radovima i jediničnim cijenama iz odabrane ponude. Izvođač se obvezuje na zahtjev predstavnika Naručitelja dokumentirati i dokazati svaku izvedenu količinu i obavljeni rad iz troškovnika radi obračuna. Količine predmeta nabave navedene u troškovniku su okvirne odnosno predviđene, a stvarno izvedene količine mogu biti veće ili manje od predviđenih odnosno okvirnih količina, s tima da ukupna plaćanja, bez izmjene ugovora ne mogu prijeći iznos procijenjene vrijednosti nabave, odnosno </w:t>
      </w:r>
      <w:r w:rsidR="00EC0927">
        <w:rPr>
          <w:rFonts w:ascii="Times New Roman" w:hAnsi="Times New Roman" w:cs="Times New Roman"/>
          <w:sz w:val="24"/>
          <w:szCs w:val="24"/>
        </w:rPr>
        <w:t>230.</w:t>
      </w:r>
      <w:r>
        <w:rPr>
          <w:rFonts w:ascii="Times New Roman" w:hAnsi="Times New Roman" w:cs="Times New Roman"/>
          <w:sz w:val="24"/>
          <w:szCs w:val="24"/>
        </w:rPr>
        <w:t>000,00 kuna bez PDV-a.</w:t>
      </w:r>
    </w:p>
    <w:p w14:paraId="2D10DEC1" w14:textId="77777777" w:rsidR="00D04571" w:rsidRDefault="00D04571" w:rsidP="00C079A5">
      <w:pPr>
        <w:autoSpaceDE w:val="0"/>
        <w:autoSpaceDN w:val="0"/>
        <w:adjustRightInd w:val="0"/>
        <w:spacing w:after="0" w:line="240" w:lineRule="auto"/>
        <w:jc w:val="both"/>
        <w:rPr>
          <w:rFonts w:ascii="Times New Roman" w:hAnsi="Times New Roman" w:cs="Times New Roman"/>
          <w:sz w:val="24"/>
          <w:szCs w:val="24"/>
        </w:rPr>
      </w:pPr>
    </w:p>
    <w:p w14:paraId="19565B6C" w14:textId="6D7E3519" w:rsidR="00C079A5" w:rsidRPr="001642B5" w:rsidRDefault="00C079A5" w:rsidP="00C079A5">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Obračun i naplata vršiti će se nakon potpisom prihvaćenog e-računa od strane Naručitelja, a nakon uspješno izvedenih kompletnih radova iz Ugovora. Izvođač ispostavlja samo jedan e-račun nakon izv</w:t>
      </w:r>
      <w:r w:rsidR="00964377">
        <w:rPr>
          <w:rFonts w:ascii="Times New Roman" w:hAnsi="Times New Roman" w:cs="Times New Roman"/>
          <w:sz w:val="24"/>
          <w:szCs w:val="24"/>
        </w:rPr>
        <w:t>edenih</w:t>
      </w:r>
      <w:r w:rsidRPr="001642B5">
        <w:rPr>
          <w:rFonts w:ascii="Times New Roman" w:hAnsi="Times New Roman" w:cs="Times New Roman"/>
          <w:sz w:val="24"/>
          <w:szCs w:val="24"/>
        </w:rPr>
        <w:t xml:space="preserve"> kompletnih radova.</w:t>
      </w:r>
    </w:p>
    <w:p w14:paraId="20FDFB61" w14:textId="5C95F393" w:rsidR="00C079A5" w:rsidRPr="001642B5" w:rsidRDefault="00C079A5" w:rsidP="00C079A5">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E-račun se ispostavlja nakon kompletno izv</w:t>
      </w:r>
      <w:r w:rsidR="00964377">
        <w:rPr>
          <w:rFonts w:ascii="Times New Roman" w:hAnsi="Times New Roman" w:cs="Times New Roman"/>
          <w:sz w:val="24"/>
          <w:szCs w:val="24"/>
        </w:rPr>
        <w:t>edenih</w:t>
      </w:r>
      <w:r w:rsidRPr="001642B5">
        <w:rPr>
          <w:rFonts w:ascii="Times New Roman" w:hAnsi="Times New Roman" w:cs="Times New Roman"/>
          <w:sz w:val="24"/>
          <w:szCs w:val="24"/>
        </w:rPr>
        <w:t xml:space="preserve"> radova  koji su ugovoreni </w:t>
      </w:r>
      <w:r w:rsidR="00303D22">
        <w:rPr>
          <w:rFonts w:ascii="Times New Roman" w:hAnsi="Times New Roman" w:cs="Times New Roman"/>
          <w:sz w:val="24"/>
          <w:szCs w:val="24"/>
        </w:rPr>
        <w:t>Ugovorom</w:t>
      </w:r>
      <w:r w:rsidRPr="001642B5">
        <w:rPr>
          <w:rFonts w:ascii="Times New Roman" w:hAnsi="Times New Roman" w:cs="Times New Roman"/>
          <w:sz w:val="24"/>
          <w:szCs w:val="24"/>
        </w:rPr>
        <w:t>.</w:t>
      </w:r>
    </w:p>
    <w:p w14:paraId="4AA1741B" w14:textId="3283E5B6" w:rsidR="00C079A5" w:rsidRPr="001642B5" w:rsidRDefault="00C079A5" w:rsidP="00C079A5">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Sukladno odredbama Zakona o elektroničkom izdavanju računa u javnoj nabavi Naručitelj od 1.7.2019. godine zaprima isključivo elektroničke račune.</w:t>
      </w:r>
    </w:p>
    <w:p w14:paraId="2EF00EAB" w14:textId="77777777" w:rsidR="00C079A5" w:rsidRPr="001642B5" w:rsidRDefault="00C079A5" w:rsidP="00C079A5">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Ukoliko Izvođač radova pošalje papirnati račun, Naručitelj ga neće moći zaprimiti, a Izvođač se neće moći naplatiti za izv</w:t>
      </w:r>
      <w:r w:rsidR="001642B5">
        <w:rPr>
          <w:rFonts w:ascii="Times New Roman" w:hAnsi="Times New Roman" w:cs="Times New Roman"/>
          <w:sz w:val="24"/>
          <w:szCs w:val="24"/>
        </w:rPr>
        <w:t>edene radove</w:t>
      </w:r>
      <w:r w:rsidRPr="001642B5">
        <w:rPr>
          <w:rFonts w:ascii="Times New Roman" w:hAnsi="Times New Roman" w:cs="Times New Roman"/>
          <w:sz w:val="24"/>
          <w:szCs w:val="24"/>
        </w:rPr>
        <w:t xml:space="preserve"> temeljem papirnatog računa (morat će izdati e-račun da bi mu </w:t>
      </w:r>
      <w:r w:rsidR="001642B5">
        <w:rPr>
          <w:rFonts w:ascii="Times New Roman" w:hAnsi="Times New Roman" w:cs="Times New Roman"/>
          <w:sz w:val="24"/>
          <w:szCs w:val="24"/>
        </w:rPr>
        <w:t>radovi</w:t>
      </w:r>
      <w:r w:rsidRPr="001642B5">
        <w:rPr>
          <w:rFonts w:ascii="Times New Roman" w:hAnsi="Times New Roman" w:cs="Times New Roman"/>
          <w:sz w:val="24"/>
          <w:szCs w:val="24"/>
        </w:rPr>
        <w:t xml:space="preserve"> bile plaćene).</w:t>
      </w:r>
    </w:p>
    <w:p w14:paraId="4A6F8E50" w14:textId="77777777" w:rsidR="00C079A5" w:rsidRPr="001642B5" w:rsidRDefault="00C079A5" w:rsidP="00C079A5">
      <w:pPr>
        <w:spacing w:after="0"/>
        <w:jc w:val="both"/>
        <w:rPr>
          <w:rFonts w:ascii="Times New Roman" w:hAnsi="Times New Roman" w:cs="Times New Roman"/>
          <w:sz w:val="24"/>
          <w:szCs w:val="24"/>
        </w:rPr>
      </w:pPr>
      <w:r w:rsidRPr="001642B5">
        <w:rPr>
          <w:rFonts w:ascii="Times New Roman" w:hAnsi="Times New Roman" w:cs="Times New Roman"/>
          <w:sz w:val="24"/>
          <w:szCs w:val="24"/>
        </w:rPr>
        <w:t>Naručitelj se obvezuje u roku od trideset (30) dana od dana primitka neprijepornog odobrenog e-računa, izvršiti plaćanje u skladu s cijenama iz prihvaćene ponude Izvođača na račun Izvođača.</w:t>
      </w:r>
    </w:p>
    <w:p w14:paraId="34B364E3" w14:textId="77777777" w:rsidR="00C955E4" w:rsidRPr="001642B5" w:rsidRDefault="00C955E4" w:rsidP="00C079A5">
      <w:pPr>
        <w:autoSpaceDE w:val="0"/>
        <w:autoSpaceDN w:val="0"/>
        <w:adjustRightInd w:val="0"/>
        <w:spacing w:after="0" w:line="240" w:lineRule="auto"/>
        <w:jc w:val="both"/>
        <w:rPr>
          <w:rFonts w:ascii="Times New Roman" w:hAnsi="Times New Roman" w:cs="Times New Roman"/>
          <w:sz w:val="24"/>
          <w:szCs w:val="24"/>
        </w:rPr>
      </w:pPr>
    </w:p>
    <w:p w14:paraId="6132196D" w14:textId="25613A12" w:rsidR="004B6EC7" w:rsidRPr="001642B5" w:rsidRDefault="004B6EC7" w:rsidP="002D7F06">
      <w:pPr>
        <w:autoSpaceDE w:val="0"/>
        <w:autoSpaceDN w:val="0"/>
        <w:adjustRightInd w:val="0"/>
        <w:spacing w:line="240" w:lineRule="auto"/>
        <w:jc w:val="both"/>
        <w:rPr>
          <w:rFonts w:ascii="Times New Roman" w:hAnsi="Times New Roman" w:cs="Times New Roman"/>
          <w:sz w:val="24"/>
          <w:szCs w:val="24"/>
        </w:rPr>
      </w:pPr>
      <w:r w:rsidRPr="001642B5">
        <w:rPr>
          <w:rFonts w:ascii="Times New Roman" w:hAnsi="Times New Roman" w:cs="Times New Roman"/>
          <w:b/>
          <w:bCs/>
          <w:sz w:val="24"/>
          <w:szCs w:val="24"/>
        </w:rPr>
        <w:t xml:space="preserve">cijena ponude: </w:t>
      </w:r>
      <w:r w:rsidR="00C079A5" w:rsidRPr="001642B5">
        <w:rPr>
          <w:rFonts w:ascii="Times New Roman" w:hAnsi="Times New Roman" w:cs="Times New Roman"/>
          <w:sz w:val="24"/>
          <w:szCs w:val="24"/>
        </w:rPr>
        <w:t>Ponuda se dostavlja s cijenom u valuti HRK. Jedinične cijene su nepromjenjive za cijelo vrijeme trajanja ugovora. U cijenu ponude moraju biti uračunati svi troškovi i popusti, bez poreza na dodanu vrijednost, koji se iskazuje zasebno iza cijene ponude.</w:t>
      </w:r>
      <w:r w:rsidR="00D04571">
        <w:rPr>
          <w:rFonts w:ascii="Times New Roman" w:hAnsi="Times New Roman" w:cs="Times New Roman"/>
          <w:sz w:val="24"/>
          <w:szCs w:val="24"/>
        </w:rPr>
        <w:t xml:space="preserve"> </w:t>
      </w:r>
    </w:p>
    <w:p w14:paraId="5A0656F1" w14:textId="77777777" w:rsidR="004B6EC7" w:rsidRPr="001642B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b/>
          <w:bCs/>
          <w:sz w:val="24"/>
          <w:szCs w:val="24"/>
        </w:rPr>
        <w:t xml:space="preserve">kriterij odabira ponude: </w:t>
      </w:r>
      <w:r w:rsidRPr="001642B5">
        <w:rPr>
          <w:rFonts w:ascii="Times New Roman" w:hAnsi="Times New Roman" w:cs="Times New Roman"/>
          <w:sz w:val="24"/>
          <w:szCs w:val="24"/>
        </w:rPr>
        <w:t>najniža cijena</w:t>
      </w:r>
    </w:p>
    <w:p w14:paraId="40424E6B" w14:textId="77777777" w:rsidR="00F30924" w:rsidRPr="003C7125" w:rsidRDefault="00F30924" w:rsidP="00CE43F3">
      <w:pPr>
        <w:pStyle w:val="Naslov1"/>
        <w:rPr>
          <w:lang w:val="hr-HR"/>
        </w:rPr>
      </w:pPr>
      <w:bookmarkStart w:id="6" w:name="_Hlk41478728"/>
      <w:bookmarkEnd w:id="5"/>
    </w:p>
    <w:p w14:paraId="4AC723CE" w14:textId="77777777" w:rsidR="00F30924" w:rsidRPr="003C7125" w:rsidRDefault="00F30924" w:rsidP="00CE43F3">
      <w:pPr>
        <w:pStyle w:val="Naslov1"/>
        <w:rPr>
          <w:lang w:val="hr-HR"/>
        </w:rPr>
      </w:pPr>
    </w:p>
    <w:p w14:paraId="54B573DF" w14:textId="77777777" w:rsidR="004B6EC7" w:rsidRPr="003C7125" w:rsidRDefault="008B66D3" w:rsidP="00CE43F3">
      <w:pPr>
        <w:pStyle w:val="Naslov1"/>
        <w:rPr>
          <w:lang w:val="hr-HR"/>
        </w:rPr>
      </w:pPr>
      <w:r w:rsidRPr="003C7125">
        <w:rPr>
          <w:lang w:val="hr-HR"/>
        </w:rPr>
        <w:t>3.DOKAZI SPOSOBNOSTI:</w:t>
      </w:r>
    </w:p>
    <w:bookmarkEnd w:id="6"/>
    <w:p w14:paraId="502B0A47" w14:textId="77777777" w:rsidR="00074DA9" w:rsidRPr="001642B5" w:rsidRDefault="00074DA9" w:rsidP="004B6EC7">
      <w:pPr>
        <w:autoSpaceDE w:val="0"/>
        <w:autoSpaceDN w:val="0"/>
        <w:adjustRightInd w:val="0"/>
        <w:spacing w:after="0" w:line="240" w:lineRule="auto"/>
        <w:rPr>
          <w:rFonts w:ascii="Times New Roman" w:hAnsi="Times New Roman" w:cs="Times New Roman"/>
          <w:b/>
          <w:bCs/>
          <w:sz w:val="24"/>
          <w:szCs w:val="24"/>
        </w:rPr>
      </w:pPr>
    </w:p>
    <w:p w14:paraId="1E361E96" w14:textId="77777777" w:rsidR="00C079A5" w:rsidRPr="001642B5" w:rsidRDefault="00C079A5" w:rsidP="00C079A5">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7" w:name="_Hlk41478769"/>
      <w:r w:rsidRPr="001642B5">
        <w:rPr>
          <w:rFonts w:ascii="Times New Roman" w:hAnsi="Times New Roman" w:cs="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1D401D56" w14:textId="77777777" w:rsidR="00C079A5" w:rsidRPr="001642B5" w:rsidRDefault="00C079A5" w:rsidP="00C079A5">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3FB2329A" w14:textId="77777777" w:rsidR="00C079A5" w:rsidRPr="001642B5" w:rsidRDefault="00C079A5" w:rsidP="00C079A5">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bookmarkEnd w:id="7"/>
    <w:p w14:paraId="324C06ED" w14:textId="77777777" w:rsidR="00C079A5" w:rsidRPr="001642B5" w:rsidRDefault="00C079A5" w:rsidP="00C079A5">
      <w:pPr>
        <w:autoSpaceDE w:val="0"/>
        <w:autoSpaceDN w:val="0"/>
        <w:adjustRightInd w:val="0"/>
        <w:spacing w:after="0" w:line="240" w:lineRule="auto"/>
        <w:rPr>
          <w:rFonts w:ascii="Times New Roman" w:hAnsi="Times New Roman" w:cs="Times New Roman"/>
          <w:sz w:val="24"/>
          <w:szCs w:val="24"/>
        </w:rPr>
      </w:pPr>
    </w:p>
    <w:p w14:paraId="29B288CB" w14:textId="77777777" w:rsidR="00C079A5" w:rsidRPr="001642B5" w:rsidRDefault="00C079A5" w:rsidP="00C079A5">
      <w:pPr>
        <w:autoSpaceDE w:val="0"/>
        <w:autoSpaceDN w:val="0"/>
        <w:adjustRightInd w:val="0"/>
        <w:spacing w:after="0" w:line="240" w:lineRule="auto"/>
        <w:jc w:val="both"/>
        <w:rPr>
          <w:rFonts w:ascii="Times New Roman" w:hAnsi="Times New Roman" w:cs="Times New Roman"/>
          <w:sz w:val="24"/>
          <w:szCs w:val="24"/>
        </w:rPr>
      </w:pPr>
      <w:bookmarkStart w:id="8" w:name="_Hlk41478783"/>
      <w:r w:rsidRPr="001642B5">
        <w:rPr>
          <w:rFonts w:ascii="Times New Roman" w:hAnsi="Times New Roman" w:cs="Times New Roman"/>
          <w:sz w:val="24"/>
          <w:szCs w:val="24"/>
        </w:rPr>
        <w:t xml:space="preserve">Sve dokaze sposobnosti koji se prilažu uz ponudu ponuditelji mogu dostaviti u neovjerenoj preslici. </w:t>
      </w:r>
    </w:p>
    <w:p w14:paraId="41368D4B" w14:textId="77777777" w:rsidR="00C079A5" w:rsidRPr="001642B5" w:rsidRDefault="00C079A5" w:rsidP="00C079A5">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Nakon otvaranja ponuda naručitelj može od najpovoljnijeg ponuditelja zatražiti dostavu  izvornika ili ovjerenih preslika svih onih dokumenata koji su bili traženi, a koje izdaju nadležna tijela.</w:t>
      </w:r>
    </w:p>
    <w:p w14:paraId="64D73CE7" w14:textId="77777777" w:rsidR="00C079A5" w:rsidRPr="001642B5" w:rsidRDefault="00C079A5" w:rsidP="00C079A5">
      <w:pPr>
        <w:autoSpaceDE w:val="0"/>
        <w:autoSpaceDN w:val="0"/>
        <w:adjustRightInd w:val="0"/>
        <w:spacing w:after="0" w:line="240" w:lineRule="auto"/>
        <w:jc w:val="both"/>
        <w:rPr>
          <w:rFonts w:ascii="Times New Roman" w:hAnsi="Times New Roman" w:cs="Times New Roman"/>
          <w:sz w:val="24"/>
          <w:szCs w:val="24"/>
        </w:rPr>
      </w:pPr>
    </w:p>
    <w:p w14:paraId="30484EC6" w14:textId="10DCF616" w:rsidR="00C079A5" w:rsidRPr="001642B5" w:rsidRDefault="00C079A5" w:rsidP="00C079A5">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lastRenderedPageBreak/>
        <w:t>Ukoliko ponuditelj namjerava dio predmeta nabave dati u izv</w:t>
      </w:r>
      <w:r w:rsidR="00964377">
        <w:rPr>
          <w:rFonts w:ascii="Times New Roman" w:hAnsi="Times New Roman" w:cs="Times New Roman"/>
          <w:sz w:val="24"/>
          <w:szCs w:val="24"/>
        </w:rPr>
        <w:t>ođenje</w:t>
      </w:r>
      <w:r w:rsidRPr="001642B5">
        <w:rPr>
          <w:rFonts w:ascii="Times New Roman" w:hAnsi="Times New Roman" w:cs="Times New Roman"/>
          <w:sz w:val="24"/>
          <w:szCs w:val="24"/>
        </w:rPr>
        <w:t xml:space="preserve"> jednom ili više </w:t>
      </w:r>
      <w:proofErr w:type="spellStart"/>
      <w:r w:rsidRPr="001642B5">
        <w:rPr>
          <w:rFonts w:ascii="Times New Roman" w:hAnsi="Times New Roman" w:cs="Times New Roman"/>
          <w:sz w:val="24"/>
          <w:szCs w:val="24"/>
        </w:rPr>
        <w:t>podizvoditelja</w:t>
      </w:r>
      <w:proofErr w:type="spellEnd"/>
      <w:r w:rsidRPr="001642B5">
        <w:rPr>
          <w:rFonts w:ascii="Times New Roman" w:hAnsi="Times New Roman" w:cs="Times New Roman"/>
          <w:sz w:val="24"/>
          <w:szCs w:val="24"/>
        </w:rPr>
        <w:t>, tada u ponudi mora navesti podatke o dijelu predmeta nabave koji namjerava</w:t>
      </w:r>
      <w:r w:rsidR="00D04571">
        <w:rPr>
          <w:rFonts w:ascii="Times New Roman" w:hAnsi="Times New Roman" w:cs="Times New Roman"/>
          <w:sz w:val="24"/>
          <w:szCs w:val="24"/>
        </w:rPr>
        <w:t xml:space="preserve"> </w:t>
      </w:r>
      <w:r w:rsidRPr="001642B5">
        <w:rPr>
          <w:rFonts w:ascii="Times New Roman" w:hAnsi="Times New Roman" w:cs="Times New Roman"/>
          <w:sz w:val="24"/>
          <w:szCs w:val="24"/>
        </w:rPr>
        <w:t>dati u izv</w:t>
      </w:r>
      <w:r w:rsidR="002A1963">
        <w:rPr>
          <w:rFonts w:ascii="Times New Roman" w:hAnsi="Times New Roman" w:cs="Times New Roman"/>
          <w:sz w:val="24"/>
          <w:szCs w:val="24"/>
        </w:rPr>
        <w:t>ođenje</w:t>
      </w:r>
      <w:r w:rsidRPr="001642B5">
        <w:rPr>
          <w:rFonts w:ascii="Times New Roman" w:hAnsi="Times New Roman" w:cs="Times New Roman"/>
          <w:sz w:val="24"/>
          <w:szCs w:val="24"/>
        </w:rPr>
        <w:t xml:space="preserve"> </w:t>
      </w:r>
      <w:proofErr w:type="spellStart"/>
      <w:r w:rsidRPr="001642B5">
        <w:rPr>
          <w:rFonts w:ascii="Times New Roman" w:hAnsi="Times New Roman" w:cs="Times New Roman"/>
          <w:sz w:val="24"/>
          <w:szCs w:val="24"/>
        </w:rPr>
        <w:t>podizvoditelju</w:t>
      </w:r>
      <w:proofErr w:type="spellEnd"/>
      <w:r w:rsidRPr="001642B5">
        <w:rPr>
          <w:rFonts w:ascii="Times New Roman" w:hAnsi="Times New Roman" w:cs="Times New Roman"/>
          <w:sz w:val="24"/>
          <w:szCs w:val="24"/>
        </w:rPr>
        <w:t xml:space="preserve"> te podatke o svim predloženim </w:t>
      </w:r>
      <w:proofErr w:type="spellStart"/>
      <w:r w:rsidRPr="001642B5">
        <w:rPr>
          <w:rFonts w:ascii="Times New Roman" w:hAnsi="Times New Roman" w:cs="Times New Roman"/>
          <w:sz w:val="24"/>
          <w:szCs w:val="24"/>
        </w:rPr>
        <w:t>podizvoditeljima</w:t>
      </w:r>
      <w:proofErr w:type="spellEnd"/>
      <w:r w:rsidRPr="001642B5">
        <w:rPr>
          <w:rFonts w:ascii="Times New Roman" w:hAnsi="Times New Roman" w:cs="Times New Roman"/>
          <w:sz w:val="24"/>
          <w:szCs w:val="24"/>
        </w:rPr>
        <w:t xml:space="preserve"> (ime, tvrtka, skraćena tvrtka, sjedište i OIB).</w:t>
      </w:r>
    </w:p>
    <w:p w14:paraId="6102C823" w14:textId="07D97766" w:rsidR="00C079A5" w:rsidRPr="001642B5" w:rsidRDefault="00C079A5" w:rsidP="00C079A5">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 xml:space="preserve">Ponuditelj je dužan priložiti izjavu </w:t>
      </w:r>
      <w:proofErr w:type="spellStart"/>
      <w:r w:rsidRPr="001642B5">
        <w:rPr>
          <w:rFonts w:ascii="Times New Roman" w:hAnsi="Times New Roman" w:cs="Times New Roman"/>
          <w:sz w:val="24"/>
          <w:szCs w:val="24"/>
        </w:rPr>
        <w:t>podizvoditelja</w:t>
      </w:r>
      <w:proofErr w:type="spellEnd"/>
      <w:r w:rsidRPr="001642B5">
        <w:rPr>
          <w:rFonts w:ascii="Times New Roman" w:hAnsi="Times New Roman" w:cs="Times New Roman"/>
          <w:sz w:val="24"/>
          <w:szCs w:val="24"/>
        </w:rPr>
        <w:t xml:space="preserve"> da prihvaća staviti vlastite resurse na</w:t>
      </w:r>
      <w:r w:rsidR="00D04571">
        <w:rPr>
          <w:rFonts w:ascii="Times New Roman" w:hAnsi="Times New Roman" w:cs="Times New Roman"/>
          <w:sz w:val="24"/>
          <w:szCs w:val="24"/>
        </w:rPr>
        <w:t xml:space="preserve"> </w:t>
      </w:r>
      <w:r w:rsidRPr="001642B5">
        <w:rPr>
          <w:rFonts w:ascii="Times New Roman" w:hAnsi="Times New Roman" w:cs="Times New Roman"/>
          <w:sz w:val="24"/>
          <w:szCs w:val="24"/>
        </w:rPr>
        <w:t>raspolaganje ponuditelju u svrhu izv</w:t>
      </w:r>
      <w:r w:rsidR="00964377">
        <w:rPr>
          <w:rFonts w:ascii="Times New Roman" w:hAnsi="Times New Roman" w:cs="Times New Roman"/>
          <w:sz w:val="24"/>
          <w:szCs w:val="24"/>
        </w:rPr>
        <w:t>ođenja</w:t>
      </w:r>
      <w:r w:rsidRPr="001642B5">
        <w:rPr>
          <w:rFonts w:ascii="Times New Roman" w:hAnsi="Times New Roman" w:cs="Times New Roman"/>
          <w:sz w:val="24"/>
          <w:szCs w:val="24"/>
        </w:rPr>
        <w:t xml:space="preserve"> predmeta nabave. Iz izjave treba bit razvidan predmet nabave (naziv predmeta nabave) na koji se izjava odnosi.</w:t>
      </w:r>
    </w:p>
    <w:bookmarkEnd w:id="8"/>
    <w:p w14:paraId="42C4C81F" w14:textId="77777777" w:rsidR="00C079A5" w:rsidRPr="001642B5" w:rsidRDefault="00C079A5" w:rsidP="00C079A5">
      <w:pPr>
        <w:autoSpaceDE w:val="0"/>
        <w:autoSpaceDN w:val="0"/>
        <w:adjustRightInd w:val="0"/>
        <w:spacing w:after="0" w:line="240" w:lineRule="auto"/>
        <w:jc w:val="both"/>
        <w:rPr>
          <w:rFonts w:ascii="Times New Roman" w:hAnsi="Times New Roman" w:cs="Times New Roman"/>
          <w:sz w:val="24"/>
          <w:szCs w:val="24"/>
        </w:rPr>
      </w:pPr>
    </w:p>
    <w:p w14:paraId="123E2C33" w14:textId="77777777" w:rsidR="004B6EC7" w:rsidRPr="001642B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76325952" w14:textId="77777777" w:rsidR="004B6EC7" w:rsidRPr="001642B5" w:rsidRDefault="008B66D3" w:rsidP="00CE43F3">
      <w:pPr>
        <w:pStyle w:val="Naslov1"/>
      </w:pPr>
      <w:r w:rsidRPr="001642B5">
        <w:t>4</w:t>
      </w:r>
      <w:r w:rsidR="004B6EC7" w:rsidRPr="001642B5">
        <w:t>. SASTAVNI DIJELOVI PONUDE</w:t>
      </w:r>
    </w:p>
    <w:p w14:paraId="049992DB" w14:textId="77777777" w:rsidR="004B6EC7" w:rsidRPr="001642B5" w:rsidRDefault="004B6EC7" w:rsidP="004B6EC7">
      <w:pPr>
        <w:autoSpaceDE w:val="0"/>
        <w:autoSpaceDN w:val="0"/>
        <w:adjustRightInd w:val="0"/>
        <w:spacing w:after="0" w:line="240" w:lineRule="auto"/>
        <w:rPr>
          <w:rFonts w:ascii="Times New Roman" w:hAnsi="Times New Roman" w:cs="Times New Roman"/>
          <w:b/>
          <w:bCs/>
          <w:sz w:val="24"/>
          <w:szCs w:val="24"/>
        </w:rPr>
      </w:pPr>
    </w:p>
    <w:p w14:paraId="12A39CF9" w14:textId="77777777" w:rsidR="004B6EC7" w:rsidRPr="001642B5"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9" w:name="_Hlk41478846"/>
      <w:r w:rsidRPr="001642B5">
        <w:rPr>
          <w:rFonts w:ascii="Times New Roman" w:hAnsi="Times New Roman" w:cs="Times New Roman"/>
          <w:b/>
          <w:bCs/>
          <w:sz w:val="24"/>
          <w:szCs w:val="24"/>
        </w:rPr>
        <w:t xml:space="preserve">Ponudbeni list </w:t>
      </w:r>
      <w:r w:rsidR="00836004" w:rsidRPr="001642B5">
        <w:rPr>
          <w:rFonts w:ascii="Times New Roman" w:hAnsi="Times New Roman" w:cs="Times New Roman"/>
          <w:sz w:val="24"/>
          <w:szCs w:val="24"/>
        </w:rPr>
        <w:t>(ispunjen, ovjeren i potpisan od strane ovlaštene osobe ponuditelja);</w:t>
      </w:r>
    </w:p>
    <w:p w14:paraId="29C9C5E3" w14:textId="77777777" w:rsidR="004B6EC7" w:rsidRPr="001642B5"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1642B5">
        <w:rPr>
          <w:rFonts w:ascii="Times New Roman" w:hAnsi="Times New Roman" w:cs="Times New Roman"/>
          <w:b/>
          <w:bCs/>
          <w:sz w:val="24"/>
          <w:szCs w:val="24"/>
        </w:rPr>
        <w:t xml:space="preserve">Troškovnik </w:t>
      </w:r>
      <w:r w:rsidR="00836004" w:rsidRPr="001642B5">
        <w:rPr>
          <w:rFonts w:ascii="Times New Roman" w:hAnsi="Times New Roman" w:cs="Times New Roman"/>
          <w:sz w:val="24"/>
          <w:szCs w:val="24"/>
        </w:rPr>
        <w:t>(ispunjen, ovjeren i potpisan od strane ovlaštene osobe ponuditelja);</w:t>
      </w:r>
    </w:p>
    <w:p w14:paraId="3CB96F9B" w14:textId="77777777" w:rsidR="004B6EC7" w:rsidRPr="001642B5"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1642B5">
        <w:rPr>
          <w:rFonts w:ascii="Times New Roman" w:hAnsi="Times New Roman" w:cs="Times New Roman"/>
          <w:b/>
          <w:bCs/>
          <w:sz w:val="24"/>
          <w:szCs w:val="24"/>
        </w:rPr>
        <w:t xml:space="preserve">Dokazi </w:t>
      </w:r>
      <w:r w:rsidRPr="001642B5">
        <w:rPr>
          <w:rFonts w:ascii="Times New Roman" w:hAnsi="Times New Roman" w:cs="Times New Roman"/>
          <w:sz w:val="24"/>
          <w:szCs w:val="24"/>
        </w:rPr>
        <w:t>(traženi dokumenti</w:t>
      </w:r>
      <w:r w:rsidR="00836004" w:rsidRPr="001642B5">
        <w:rPr>
          <w:rFonts w:ascii="Times New Roman" w:hAnsi="Times New Roman" w:cs="Times New Roman"/>
          <w:sz w:val="24"/>
          <w:szCs w:val="24"/>
        </w:rPr>
        <w:t xml:space="preserve"> iz točke 3. ovog Poziva na dostavu ponuda</w:t>
      </w:r>
      <w:r w:rsidRPr="001642B5">
        <w:rPr>
          <w:rFonts w:ascii="Times New Roman" w:hAnsi="Times New Roman" w:cs="Times New Roman"/>
          <w:sz w:val="24"/>
          <w:szCs w:val="24"/>
        </w:rPr>
        <w:t>);</w:t>
      </w:r>
    </w:p>
    <w:p w14:paraId="30FB547E" w14:textId="77777777" w:rsidR="00074DA9" w:rsidRPr="001642B5" w:rsidRDefault="00074DA9" w:rsidP="00074DA9">
      <w:pPr>
        <w:autoSpaceDE w:val="0"/>
        <w:autoSpaceDN w:val="0"/>
        <w:adjustRightInd w:val="0"/>
        <w:spacing w:after="0" w:line="240" w:lineRule="auto"/>
        <w:rPr>
          <w:rFonts w:ascii="Times New Roman" w:hAnsi="Times New Roman" w:cs="Times New Roman"/>
          <w:sz w:val="24"/>
          <w:szCs w:val="24"/>
        </w:rPr>
      </w:pPr>
    </w:p>
    <w:p w14:paraId="34E52EAE" w14:textId="77777777" w:rsidR="004B6EC7" w:rsidRPr="001642B5" w:rsidRDefault="008B66D3" w:rsidP="00CE43F3">
      <w:pPr>
        <w:pStyle w:val="Naslov1"/>
      </w:pPr>
      <w:bookmarkStart w:id="10" w:name="_Hlk41478970"/>
      <w:bookmarkEnd w:id="9"/>
      <w:r w:rsidRPr="001642B5">
        <w:t>5</w:t>
      </w:r>
      <w:r w:rsidR="004B6EC7" w:rsidRPr="001642B5">
        <w:t xml:space="preserve">. </w:t>
      </w:r>
      <w:r w:rsidR="00C05FC8" w:rsidRPr="001642B5">
        <w:t xml:space="preserve">NAČIN IZRADE, </w:t>
      </w:r>
      <w:r w:rsidR="004B6EC7" w:rsidRPr="001642B5">
        <w:t>ROK I NAČIN DOSTAVE PONUDE</w:t>
      </w:r>
    </w:p>
    <w:p w14:paraId="573C98EF" w14:textId="77777777" w:rsidR="004B6EC7" w:rsidRPr="001642B5" w:rsidRDefault="004B6EC7" w:rsidP="004B6EC7">
      <w:pPr>
        <w:autoSpaceDE w:val="0"/>
        <w:autoSpaceDN w:val="0"/>
        <w:adjustRightInd w:val="0"/>
        <w:spacing w:after="0" w:line="240" w:lineRule="auto"/>
        <w:rPr>
          <w:rFonts w:ascii="Times New Roman" w:hAnsi="Times New Roman" w:cs="Times New Roman"/>
          <w:b/>
          <w:bCs/>
          <w:sz w:val="24"/>
          <w:szCs w:val="24"/>
        </w:rPr>
      </w:pPr>
    </w:p>
    <w:p w14:paraId="4AC3ECDA" w14:textId="50D685FF" w:rsidR="004B6EC7" w:rsidRPr="001642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Ponuda mora biti uvezana jamstvenikom u nerastavljivu cjelinu. Uvezanu ponudu potrebno je</w:t>
      </w:r>
      <w:r w:rsidR="00303D22">
        <w:rPr>
          <w:rFonts w:ascii="Times New Roman" w:hAnsi="Times New Roman" w:cs="Times New Roman"/>
          <w:sz w:val="24"/>
          <w:szCs w:val="24"/>
        </w:rPr>
        <w:t xml:space="preserve"> </w:t>
      </w:r>
      <w:r w:rsidRPr="001642B5">
        <w:rPr>
          <w:rFonts w:ascii="Times New Roman" w:hAnsi="Times New Roman" w:cs="Times New Roman"/>
          <w:sz w:val="24"/>
          <w:szCs w:val="24"/>
        </w:rPr>
        <w:t>zapečatiti stavljanjem naljepnice na krajeve jamstvenika te utisnuti pečat ponuditelja.</w:t>
      </w:r>
      <w:r w:rsidR="002B3836">
        <w:rPr>
          <w:rFonts w:ascii="Times New Roman" w:hAnsi="Times New Roman" w:cs="Times New Roman"/>
          <w:sz w:val="24"/>
          <w:szCs w:val="24"/>
        </w:rPr>
        <w:t xml:space="preserve"> </w:t>
      </w:r>
      <w:r w:rsidRPr="001642B5">
        <w:rPr>
          <w:rFonts w:ascii="Times New Roman" w:hAnsi="Times New Roman" w:cs="Times New Roman"/>
          <w:sz w:val="24"/>
          <w:szCs w:val="24"/>
        </w:rPr>
        <w:t>Stranice ponude se označavaju na način da se navede ukupan broj stranica kroz redni broj</w:t>
      </w:r>
      <w:r w:rsidR="002B3836">
        <w:rPr>
          <w:rFonts w:ascii="Times New Roman" w:hAnsi="Times New Roman" w:cs="Times New Roman"/>
          <w:sz w:val="24"/>
          <w:szCs w:val="24"/>
        </w:rPr>
        <w:t xml:space="preserve"> </w:t>
      </w:r>
      <w:r w:rsidRPr="001642B5">
        <w:rPr>
          <w:rFonts w:ascii="Times New Roman" w:hAnsi="Times New Roman" w:cs="Times New Roman"/>
          <w:sz w:val="24"/>
          <w:szCs w:val="24"/>
        </w:rPr>
        <w:t>stranice (npr. 24/1) ili obrnuto, redni broj stranice kroz ukupan broj stranica (npr.1/24).</w:t>
      </w:r>
    </w:p>
    <w:p w14:paraId="596253D7" w14:textId="50DF6380" w:rsidR="004B6EC7" w:rsidRPr="001642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w:t>
      </w:r>
      <w:r w:rsidR="002B3836">
        <w:rPr>
          <w:rFonts w:ascii="Times New Roman" w:hAnsi="Times New Roman" w:cs="Times New Roman"/>
          <w:sz w:val="24"/>
          <w:szCs w:val="24"/>
        </w:rPr>
        <w:t xml:space="preserve"> </w:t>
      </w:r>
      <w:r w:rsidRPr="001642B5">
        <w:rPr>
          <w:rFonts w:ascii="Times New Roman" w:hAnsi="Times New Roman" w:cs="Times New Roman"/>
          <w:sz w:val="24"/>
          <w:szCs w:val="24"/>
        </w:rPr>
        <w:t>potvrđeni pravovaljanim potpisom i pečatom ovlaštene osobe gospodarskog subjekta.</w:t>
      </w:r>
    </w:p>
    <w:p w14:paraId="2C37477B" w14:textId="77777777" w:rsidR="004B6EC7" w:rsidRPr="001642B5" w:rsidRDefault="004B6EC7" w:rsidP="004B6EC7">
      <w:pPr>
        <w:autoSpaceDE w:val="0"/>
        <w:autoSpaceDN w:val="0"/>
        <w:adjustRightInd w:val="0"/>
        <w:spacing w:after="0" w:line="240" w:lineRule="auto"/>
        <w:rPr>
          <w:rFonts w:ascii="Times New Roman" w:hAnsi="Times New Roman" w:cs="Times New Roman"/>
          <w:sz w:val="24"/>
          <w:szCs w:val="24"/>
        </w:rPr>
      </w:pPr>
    </w:p>
    <w:p w14:paraId="5FBE147F" w14:textId="3C6C3CC0" w:rsidR="00C05FC8" w:rsidRPr="001642B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1642B5">
        <w:rPr>
          <w:rFonts w:ascii="Times New Roman" w:hAnsi="Times New Roman" w:cs="Times New Roman"/>
          <w:b/>
          <w:bCs/>
          <w:sz w:val="24"/>
          <w:szCs w:val="24"/>
        </w:rPr>
        <w:t>Rok za dostavu ponude je</w:t>
      </w:r>
      <w:r w:rsidR="00462A9D" w:rsidRPr="001642B5">
        <w:rPr>
          <w:rFonts w:ascii="Times New Roman" w:hAnsi="Times New Roman" w:cs="Times New Roman"/>
          <w:b/>
          <w:bCs/>
          <w:sz w:val="24"/>
          <w:szCs w:val="24"/>
        </w:rPr>
        <w:t xml:space="preserve"> </w:t>
      </w:r>
      <w:r w:rsidR="00EC0927">
        <w:rPr>
          <w:rFonts w:ascii="Times New Roman" w:hAnsi="Times New Roman" w:cs="Times New Roman"/>
          <w:b/>
          <w:bCs/>
          <w:sz w:val="24"/>
          <w:szCs w:val="24"/>
        </w:rPr>
        <w:t>20</w:t>
      </w:r>
      <w:r w:rsidR="00436998" w:rsidRPr="001642B5">
        <w:rPr>
          <w:rFonts w:ascii="Times New Roman" w:hAnsi="Times New Roman" w:cs="Times New Roman"/>
          <w:b/>
          <w:bCs/>
          <w:sz w:val="24"/>
          <w:szCs w:val="24"/>
        </w:rPr>
        <w:t>.0</w:t>
      </w:r>
      <w:r w:rsidR="00EC0927">
        <w:rPr>
          <w:rFonts w:ascii="Times New Roman" w:hAnsi="Times New Roman" w:cs="Times New Roman"/>
          <w:b/>
          <w:bCs/>
          <w:sz w:val="24"/>
          <w:szCs w:val="24"/>
        </w:rPr>
        <w:t>7</w:t>
      </w:r>
      <w:r w:rsidRPr="001642B5">
        <w:rPr>
          <w:rFonts w:ascii="Times New Roman" w:hAnsi="Times New Roman" w:cs="Times New Roman"/>
          <w:b/>
          <w:bCs/>
          <w:sz w:val="24"/>
          <w:szCs w:val="24"/>
        </w:rPr>
        <w:t>.202</w:t>
      </w:r>
      <w:r w:rsidR="00303D22">
        <w:rPr>
          <w:rFonts w:ascii="Times New Roman" w:hAnsi="Times New Roman" w:cs="Times New Roman"/>
          <w:b/>
          <w:bCs/>
          <w:sz w:val="24"/>
          <w:szCs w:val="24"/>
        </w:rPr>
        <w:t>1</w:t>
      </w:r>
      <w:r w:rsidRPr="001642B5">
        <w:rPr>
          <w:rFonts w:ascii="Times New Roman" w:hAnsi="Times New Roman" w:cs="Times New Roman"/>
          <w:b/>
          <w:bCs/>
          <w:sz w:val="24"/>
          <w:szCs w:val="24"/>
        </w:rPr>
        <w:t>. godine do 1</w:t>
      </w:r>
      <w:r w:rsidR="00303D22">
        <w:rPr>
          <w:rFonts w:ascii="Times New Roman" w:hAnsi="Times New Roman" w:cs="Times New Roman"/>
          <w:b/>
          <w:bCs/>
          <w:sz w:val="24"/>
          <w:szCs w:val="24"/>
        </w:rPr>
        <w:t>1</w:t>
      </w:r>
      <w:r w:rsidRPr="001642B5">
        <w:rPr>
          <w:rFonts w:ascii="Times New Roman" w:hAnsi="Times New Roman" w:cs="Times New Roman"/>
          <w:b/>
          <w:bCs/>
          <w:sz w:val="24"/>
          <w:szCs w:val="24"/>
        </w:rPr>
        <w:t>:00 sati, bez obzira na način dostave.</w:t>
      </w:r>
    </w:p>
    <w:p w14:paraId="1A252BAC" w14:textId="77777777" w:rsidR="00C05FC8" w:rsidRPr="001642B5" w:rsidRDefault="00C05FC8" w:rsidP="00C05FC8">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Ponuda se dostavlja u zatvorenoj omotnici, preporučenom poštom ili osobno na adresu: Hrvatsko narodno kazalište u Zagrebu, Trg Republike Hrvatske 15.</w:t>
      </w:r>
    </w:p>
    <w:p w14:paraId="1F092FAA" w14:textId="77777777" w:rsidR="00C05FC8" w:rsidRPr="001642B5"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3E765FDB" w14:textId="77777777" w:rsidR="00C05FC8" w:rsidRPr="001642B5" w:rsidRDefault="00C05FC8" w:rsidP="00C05FC8">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Na omotnici Ponuditelj je obvezan navesti:</w:t>
      </w:r>
    </w:p>
    <w:p w14:paraId="5E4818E4" w14:textId="77777777" w:rsidR="00C05FC8" w:rsidRPr="001642B5"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podatke o Naručitelju,</w:t>
      </w:r>
    </w:p>
    <w:p w14:paraId="0EEFD5D9" w14:textId="77777777" w:rsidR="00C05FC8" w:rsidRPr="001642B5"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podatke o predmetu nabave,</w:t>
      </w:r>
    </w:p>
    <w:p w14:paraId="21EB9257" w14:textId="77777777" w:rsidR="00C05FC8" w:rsidRPr="001642B5"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evidencijski broj nabave,</w:t>
      </w:r>
    </w:p>
    <w:p w14:paraId="6559E965" w14:textId="77777777" w:rsidR="00C05FC8" w:rsidRPr="001642B5"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sz w:val="24"/>
          <w:szCs w:val="24"/>
        </w:rPr>
        <w:t>naznaka „ne otvaraj“</w:t>
      </w:r>
    </w:p>
    <w:p w14:paraId="455BC712" w14:textId="77777777" w:rsidR="00C05FC8" w:rsidRPr="001642B5" w:rsidRDefault="00C05FC8" w:rsidP="004B6EC7">
      <w:pPr>
        <w:autoSpaceDE w:val="0"/>
        <w:autoSpaceDN w:val="0"/>
        <w:adjustRightInd w:val="0"/>
        <w:spacing w:after="0" w:line="240" w:lineRule="auto"/>
        <w:rPr>
          <w:rFonts w:ascii="Times New Roman" w:hAnsi="Times New Roman" w:cs="Times New Roman"/>
          <w:sz w:val="24"/>
          <w:szCs w:val="24"/>
        </w:rPr>
      </w:pPr>
    </w:p>
    <w:p w14:paraId="6CF0CF49" w14:textId="77777777" w:rsidR="00C05FC8" w:rsidRPr="001642B5" w:rsidRDefault="00C05FC8" w:rsidP="004B6EC7">
      <w:pPr>
        <w:autoSpaceDE w:val="0"/>
        <w:autoSpaceDN w:val="0"/>
        <w:adjustRightInd w:val="0"/>
        <w:spacing w:after="0" w:line="240" w:lineRule="auto"/>
        <w:rPr>
          <w:rFonts w:ascii="Times New Roman" w:hAnsi="Times New Roman" w:cs="Times New Roman"/>
          <w:sz w:val="24"/>
          <w:szCs w:val="24"/>
        </w:rPr>
      </w:pPr>
      <w:r w:rsidRPr="001642B5">
        <w:rPr>
          <w:rFonts w:ascii="Times New Roman" w:hAnsi="Times New Roman" w:cs="Times New Roman"/>
          <w:sz w:val="24"/>
          <w:szCs w:val="24"/>
        </w:rPr>
        <w:t>Na stražnjoj strani omotnice Ponuditelj je obvezan navesti:</w:t>
      </w:r>
    </w:p>
    <w:p w14:paraId="6D4D03E0" w14:textId="77777777" w:rsidR="00C05FC8" w:rsidRPr="001642B5"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sidRPr="001642B5">
        <w:rPr>
          <w:rFonts w:ascii="Times New Roman" w:hAnsi="Times New Roman" w:cs="Times New Roman"/>
          <w:sz w:val="24"/>
          <w:szCs w:val="24"/>
        </w:rPr>
        <w:t>Podatke o ponuditelju, a u slučaju Zajednice ponuditelja, podatke o svakom članu Zajednice ponuditelja.</w:t>
      </w:r>
    </w:p>
    <w:p w14:paraId="3E9A98FE" w14:textId="77777777" w:rsidR="00C446D1" w:rsidRPr="001642B5" w:rsidRDefault="00C446D1" w:rsidP="004B6EC7">
      <w:pPr>
        <w:autoSpaceDE w:val="0"/>
        <w:autoSpaceDN w:val="0"/>
        <w:adjustRightInd w:val="0"/>
        <w:spacing w:after="0" w:line="240" w:lineRule="auto"/>
        <w:rPr>
          <w:rFonts w:ascii="Times New Roman" w:hAnsi="Times New Roman" w:cs="Times New Roman"/>
          <w:b/>
          <w:bCs/>
          <w:sz w:val="24"/>
          <w:szCs w:val="24"/>
        </w:rPr>
      </w:pPr>
    </w:p>
    <w:p w14:paraId="4BEC2269" w14:textId="77777777" w:rsidR="004B6EC7" w:rsidRPr="003C7125" w:rsidRDefault="00012580" w:rsidP="00CE43F3">
      <w:pPr>
        <w:pStyle w:val="Naslov1"/>
        <w:rPr>
          <w:lang w:val="hr-HR"/>
        </w:rPr>
      </w:pPr>
      <w:r w:rsidRPr="003C7125">
        <w:rPr>
          <w:lang w:val="hr-HR"/>
        </w:rPr>
        <w:t>6</w:t>
      </w:r>
      <w:r w:rsidR="004B6EC7" w:rsidRPr="003C7125">
        <w:rPr>
          <w:lang w:val="hr-HR"/>
        </w:rPr>
        <w:t>. OSTALO</w:t>
      </w:r>
    </w:p>
    <w:p w14:paraId="3CF103B1" w14:textId="77777777" w:rsidR="004B6EC7" w:rsidRPr="001642B5" w:rsidRDefault="004B6EC7" w:rsidP="004B6EC7">
      <w:pPr>
        <w:autoSpaceDE w:val="0"/>
        <w:autoSpaceDN w:val="0"/>
        <w:adjustRightInd w:val="0"/>
        <w:spacing w:after="0" w:line="240" w:lineRule="auto"/>
        <w:rPr>
          <w:rFonts w:ascii="Times New Roman" w:hAnsi="Times New Roman" w:cs="Times New Roman"/>
          <w:b/>
          <w:bCs/>
          <w:sz w:val="24"/>
          <w:szCs w:val="24"/>
        </w:rPr>
      </w:pPr>
    </w:p>
    <w:p w14:paraId="05276636" w14:textId="77777777" w:rsidR="004B6EC7" w:rsidRPr="001642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b/>
          <w:bCs/>
          <w:sz w:val="24"/>
          <w:szCs w:val="24"/>
        </w:rPr>
        <w:t xml:space="preserve">Obavijest u vezi predmeta nabave: </w:t>
      </w:r>
      <w:r w:rsidR="00230D64" w:rsidRPr="001642B5">
        <w:rPr>
          <w:rFonts w:ascii="Times New Roman" w:hAnsi="Times New Roman" w:cs="Times New Roman"/>
          <w:b/>
          <w:bCs/>
          <w:sz w:val="24"/>
          <w:szCs w:val="24"/>
        </w:rPr>
        <w:t>I</w:t>
      </w:r>
      <w:r w:rsidR="00641EAE" w:rsidRPr="001642B5">
        <w:rPr>
          <w:rFonts w:ascii="Times New Roman" w:hAnsi="Times New Roman" w:cs="Times New Roman"/>
          <w:b/>
          <w:bCs/>
          <w:sz w:val="24"/>
          <w:szCs w:val="24"/>
        </w:rPr>
        <w:t>rena Hirc Ivanjek</w:t>
      </w:r>
      <w:r w:rsidR="00462A9D" w:rsidRPr="001642B5">
        <w:rPr>
          <w:rFonts w:ascii="Times New Roman" w:hAnsi="Times New Roman" w:cs="Times New Roman"/>
          <w:sz w:val="24"/>
          <w:szCs w:val="24"/>
        </w:rPr>
        <w:t>, telefon : 01/ 4888-506</w:t>
      </w:r>
      <w:r w:rsidRPr="001642B5">
        <w:rPr>
          <w:rFonts w:ascii="Times New Roman" w:hAnsi="Times New Roman" w:cs="Times New Roman"/>
          <w:sz w:val="24"/>
          <w:szCs w:val="24"/>
        </w:rPr>
        <w:t xml:space="preserve">, </w:t>
      </w:r>
      <w:r w:rsidR="00230D64" w:rsidRPr="001642B5">
        <w:rPr>
          <w:rFonts w:ascii="Times New Roman" w:hAnsi="Times New Roman" w:cs="Times New Roman"/>
          <w:sz w:val="24"/>
          <w:szCs w:val="24"/>
        </w:rPr>
        <w:t>e-mail: i</w:t>
      </w:r>
      <w:r w:rsidR="00462A9D" w:rsidRPr="001642B5">
        <w:rPr>
          <w:rFonts w:ascii="Times New Roman" w:hAnsi="Times New Roman" w:cs="Times New Roman"/>
          <w:sz w:val="24"/>
          <w:szCs w:val="24"/>
        </w:rPr>
        <w:t>ivanjek</w:t>
      </w:r>
      <w:r w:rsidRPr="001642B5">
        <w:rPr>
          <w:rFonts w:ascii="Times New Roman" w:hAnsi="Times New Roman" w:cs="Times New Roman"/>
          <w:sz w:val="24"/>
          <w:szCs w:val="24"/>
        </w:rPr>
        <w:t>@hnk.hr</w:t>
      </w:r>
      <w:r w:rsidR="0059784B" w:rsidRPr="001642B5">
        <w:rPr>
          <w:rFonts w:ascii="Times New Roman" w:hAnsi="Times New Roman" w:cs="Times New Roman"/>
          <w:sz w:val="24"/>
          <w:szCs w:val="24"/>
        </w:rPr>
        <w:t>.</w:t>
      </w:r>
    </w:p>
    <w:p w14:paraId="5388CEFA" w14:textId="77777777" w:rsidR="00C05FC8" w:rsidRPr="001642B5"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427930DA" w14:textId="77777777" w:rsidR="004B6EC7" w:rsidRPr="001642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1642B5">
        <w:rPr>
          <w:rFonts w:ascii="Times New Roman" w:hAnsi="Times New Roman" w:cs="Times New Roman"/>
          <w:b/>
          <w:bCs/>
          <w:sz w:val="24"/>
          <w:szCs w:val="24"/>
        </w:rPr>
        <w:t xml:space="preserve">Obavijest o rezultatima provedenog postupka: </w:t>
      </w:r>
      <w:r w:rsidRPr="001642B5">
        <w:rPr>
          <w:rFonts w:ascii="Times New Roman" w:hAnsi="Times New Roman" w:cs="Times New Roman"/>
          <w:sz w:val="24"/>
          <w:szCs w:val="24"/>
        </w:rPr>
        <w:t>obavijest o rezultatima provedenog postupka /dostavit će se na mail adresu ili poštom na adresu ponuditelja</w:t>
      </w:r>
      <w:r w:rsidR="00C05FC8" w:rsidRPr="001642B5">
        <w:rPr>
          <w:rFonts w:ascii="Times New Roman" w:hAnsi="Times New Roman" w:cs="Times New Roman"/>
          <w:sz w:val="24"/>
          <w:szCs w:val="24"/>
        </w:rPr>
        <w:t>,</w:t>
      </w:r>
      <w:r w:rsidRPr="001642B5">
        <w:rPr>
          <w:rFonts w:ascii="Times New Roman" w:hAnsi="Times New Roman" w:cs="Times New Roman"/>
          <w:sz w:val="24"/>
          <w:szCs w:val="24"/>
        </w:rPr>
        <w:t xml:space="preserve"> kojima je upućen poziv na dostavu ponuda</w:t>
      </w:r>
      <w:r w:rsidR="00C05FC8" w:rsidRPr="001642B5">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3E53E17A" w14:textId="77777777" w:rsidR="00C05FC8" w:rsidRPr="001642B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5294A07A" w14:textId="77777777" w:rsidR="004B6EC7" w:rsidRPr="001642B5" w:rsidRDefault="004B6EC7" w:rsidP="004B6EC7">
      <w:pPr>
        <w:autoSpaceDE w:val="0"/>
        <w:autoSpaceDN w:val="0"/>
        <w:adjustRightInd w:val="0"/>
        <w:spacing w:after="0" w:line="240" w:lineRule="auto"/>
        <w:rPr>
          <w:rFonts w:ascii="Times New Roman" w:hAnsi="Times New Roman" w:cs="Times New Roman"/>
          <w:sz w:val="24"/>
          <w:szCs w:val="24"/>
        </w:rPr>
      </w:pPr>
      <w:r w:rsidRPr="001642B5">
        <w:rPr>
          <w:rFonts w:ascii="Times New Roman" w:hAnsi="Times New Roman" w:cs="Times New Roman"/>
          <w:sz w:val="24"/>
          <w:szCs w:val="24"/>
        </w:rPr>
        <w:t>S poštovanjem,</w:t>
      </w:r>
    </w:p>
    <w:p w14:paraId="2ADD47DB" w14:textId="77777777" w:rsidR="004B6EC7" w:rsidRPr="001642B5" w:rsidRDefault="004B6EC7" w:rsidP="004B6EC7">
      <w:pPr>
        <w:autoSpaceDE w:val="0"/>
        <w:autoSpaceDN w:val="0"/>
        <w:adjustRightInd w:val="0"/>
        <w:spacing w:after="0" w:line="240" w:lineRule="auto"/>
        <w:rPr>
          <w:rFonts w:ascii="Times New Roman" w:hAnsi="Times New Roman" w:cs="Times New Roman"/>
          <w:sz w:val="24"/>
          <w:szCs w:val="24"/>
        </w:rPr>
      </w:pPr>
    </w:p>
    <w:p w14:paraId="061A66BE" w14:textId="77777777" w:rsidR="004B6EC7" w:rsidRPr="001642B5" w:rsidRDefault="004B6EC7" w:rsidP="004B6EC7">
      <w:pPr>
        <w:autoSpaceDE w:val="0"/>
        <w:autoSpaceDN w:val="0"/>
        <w:adjustRightInd w:val="0"/>
        <w:spacing w:after="0" w:line="240" w:lineRule="auto"/>
        <w:rPr>
          <w:rFonts w:ascii="Times New Roman" w:hAnsi="Times New Roman" w:cs="Times New Roman"/>
          <w:sz w:val="24"/>
          <w:szCs w:val="24"/>
        </w:rPr>
      </w:pPr>
    </w:p>
    <w:p w14:paraId="3DE433C2" w14:textId="77777777" w:rsidR="004B6EC7" w:rsidRPr="001642B5" w:rsidRDefault="004B6EC7" w:rsidP="004B6EC7">
      <w:pPr>
        <w:autoSpaceDE w:val="0"/>
        <w:autoSpaceDN w:val="0"/>
        <w:adjustRightInd w:val="0"/>
        <w:spacing w:after="0" w:line="240" w:lineRule="auto"/>
        <w:rPr>
          <w:rFonts w:ascii="Times New Roman" w:hAnsi="Times New Roman" w:cs="Times New Roman"/>
          <w:sz w:val="24"/>
          <w:szCs w:val="24"/>
        </w:rPr>
      </w:pPr>
      <w:r w:rsidRPr="001642B5">
        <w:rPr>
          <w:rFonts w:ascii="Times New Roman" w:hAnsi="Times New Roman" w:cs="Times New Roman"/>
          <w:sz w:val="24"/>
          <w:szCs w:val="24"/>
        </w:rPr>
        <w:t xml:space="preserve">   Intendantica HNK</w:t>
      </w:r>
    </w:p>
    <w:p w14:paraId="76A25DCF" w14:textId="77777777" w:rsidR="00FF1495" w:rsidRPr="001642B5" w:rsidRDefault="00FF1495" w:rsidP="004B6EC7">
      <w:pPr>
        <w:autoSpaceDE w:val="0"/>
        <w:autoSpaceDN w:val="0"/>
        <w:adjustRightInd w:val="0"/>
        <w:spacing w:after="0" w:line="240" w:lineRule="auto"/>
        <w:rPr>
          <w:rFonts w:ascii="Times New Roman" w:hAnsi="Times New Roman" w:cs="Times New Roman"/>
          <w:sz w:val="24"/>
          <w:szCs w:val="24"/>
        </w:rPr>
      </w:pPr>
    </w:p>
    <w:p w14:paraId="4DF5C137" w14:textId="77777777" w:rsidR="004B6EC7" w:rsidRPr="001642B5" w:rsidRDefault="004B6EC7" w:rsidP="004B6EC7">
      <w:pPr>
        <w:autoSpaceDE w:val="0"/>
        <w:autoSpaceDN w:val="0"/>
        <w:adjustRightInd w:val="0"/>
        <w:spacing w:after="0" w:line="240" w:lineRule="auto"/>
        <w:rPr>
          <w:rFonts w:ascii="Times New Roman" w:hAnsi="Times New Roman" w:cs="Times New Roman"/>
          <w:sz w:val="24"/>
          <w:szCs w:val="24"/>
        </w:rPr>
      </w:pPr>
      <w:r w:rsidRPr="001642B5">
        <w:rPr>
          <w:rFonts w:ascii="Times New Roman" w:hAnsi="Times New Roman" w:cs="Times New Roman"/>
          <w:sz w:val="24"/>
          <w:szCs w:val="24"/>
        </w:rPr>
        <w:t>Mr.sc. Dubravka Vrgoč</w:t>
      </w:r>
    </w:p>
    <w:bookmarkEnd w:id="10"/>
    <w:p w14:paraId="68022DED" w14:textId="77777777" w:rsidR="00C05FC8" w:rsidRPr="001642B5" w:rsidRDefault="00C05FC8">
      <w:pPr>
        <w:rPr>
          <w:rFonts w:ascii="Times New Roman" w:hAnsi="Times New Roman" w:cs="Times New Roman"/>
        </w:rPr>
      </w:pPr>
      <w:r w:rsidRPr="001642B5">
        <w:rPr>
          <w:rFonts w:ascii="Times New Roman" w:hAnsi="Times New Roman" w:cs="Times New Roman"/>
        </w:rPr>
        <w:br w:type="page"/>
      </w:r>
    </w:p>
    <w:p w14:paraId="36A8B9DC" w14:textId="6DF15145" w:rsidR="00436998" w:rsidRDefault="002614D3" w:rsidP="00436998">
      <w:pPr>
        <w:ind w:left="-180"/>
        <w:rPr>
          <w:rFonts w:ascii="Times New Roman" w:hAnsi="Times New Roman" w:cs="Times New Roman"/>
          <w:b/>
          <w:sz w:val="24"/>
          <w:szCs w:val="24"/>
        </w:rPr>
      </w:pPr>
      <w:r w:rsidRPr="002614D3">
        <w:rPr>
          <w:rFonts w:ascii="Times New Roman" w:hAnsi="Times New Roman" w:cs="Times New Roman"/>
          <w:b/>
          <w:sz w:val="24"/>
          <w:szCs w:val="24"/>
        </w:rPr>
        <w:lastRenderedPageBreak/>
        <w:t>(IZMJENA DIJELA VODOOPSKRBNOG CJEVOVODA NA LOKACIJI B. ADŽIJE 7A, USLIJED PUKNUĆA VODOVODNE CIJEVI I DOTRAJALOSTI MREŽE</w:t>
      </w:r>
    </w:p>
    <w:p w14:paraId="7816F962" w14:textId="337802BA" w:rsidR="001C60C9" w:rsidRDefault="001C60C9" w:rsidP="00436998">
      <w:pPr>
        <w:ind w:left="-180"/>
        <w:rPr>
          <w:rFonts w:ascii="Times New Roman" w:hAnsi="Times New Roman" w:cs="Times New Roman"/>
          <w:b/>
          <w:sz w:val="24"/>
          <w:szCs w:val="24"/>
        </w:rPr>
      </w:pPr>
      <w:r>
        <w:rPr>
          <w:rFonts w:ascii="Times New Roman" w:hAnsi="Times New Roman" w:cs="Times New Roman"/>
          <w:b/>
          <w:sz w:val="24"/>
          <w:szCs w:val="24"/>
        </w:rPr>
        <w:t>1. OPĆI UVJETI TROŠKOVNIKA:</w:t>
      </w:r>
    </w:p>
    <w:tbl>
      <w:tblPr>
        <w:tblW w:w="8280" w:type="dxa"/>
        <w:tblLook w:val="04A0" w:firstRow="1" w:lastRow="0" w:firstColumn="1" w:lastColumn="0" w:noHBand="0" w:noVBand="1"/>
      </w:tblPr>
      <w:tblGrid>
        <w:gridCol w:w="960"/>
        <w:gridCol w:w="7320"/>
      </w:tblGrid>
      <w:tr w:rsidR="001C60C9" w:rsidRPr="001C60C9" w14:paraId="4EBC771C" w14:textId="77777777" w:rsidTr="001C60C9">
        <w:trPr>
          <w:trHeight w:val="300"/>
        </w:trPr>
        <w:tc>
          <w:tcPr>
            <w:tcW w:w="960" w:type="dxa"/>
            <w:tcBorders>
              <w:top w:val="nil"/>
              <w:left w:val="nil"/>
              <w:bottom w:val="nil"/>
              <w:right w:val="nil"/>
            </w:tcBorders>
            <w:shd w:val="clear" w:color="auto" w:fill="auto"/>
            <w:noWrap/>
            <w:hideMark/>
          </w:tcPr>
          <w:p w14:paraId="66DD7DF1" w14:textId="77777777" w:rsidR="001C60C9" w:rsidRPr="001C60C9" w:rsidRDefault="001C60C9" w:rsidP="001C60C9">
            <w:pPr>
              <w:spacing w:after="0" w:line="240" w:lineRule="auto"/>
              <w:rPr>
                <w:rFonts w:ascii="Times New Roman" w:eastAsia="Times New Roman" w:hAnsi="Times New Roman" w:cs="Times New Roman"/>
                <w:sz w:val="24"/>
                <w:szCs w:val="24"/>
                <w:lang w:eastAsia="hr-HR"/>
              </w:rPr>
            </w:pPr>
          </w:p>
        </w:tc>
        <w:tc>
          <w:tcPr>
            <w:tcW w:w="7320" w:type="dxa"/>
            <w:tcBorders>
              <w:top w:val="nil"/>
              <w:left w:val="nil"/>
              <w:bottom w:val="nil"/>
              <w:right w:val="nil"/>
            </w:tcBorders>
            <w:shd w:val="clear" w:color="auto" w:fill="auto"/>
            <w:hideMark/>
          </w:tcPr>
          <w:p w14:paraId="5A356DA7" w14:textId="77777777" w:rsidR="001C60C9" w:rsidRPr="001C60C9" w:rsidRDefault="001C60C9" w:rsidP="001C60C9">
            <w:pPr>
              <w:spacing w:after="0" w:line="240" w:lineRule="auto"/>
              <w:rPr>
                <w:rFonts w:ascii="Arial" w:eastAsia="Times New Roman" w:hAnsi="Arial" w:cs="Arial"/>
                <w:b/>
                <w:bCs/>
                <w:color w:val="000000"/>
                <w:lang w:eastAsia="hr-HR"/>
              </w:rPr>
            </w:pPr>
            <w:r w:rsidRPr="001C60C9">
              <w:rPr>
                <w:rFonts w:ascii="Arial" w:eastAsia="Times New Roman" w:hAnsi="Arial" w:cs="Arial"/>
                <w:b/>
                <w:bCs/>
                <w:color w:val="000000"/>
                <w:lang w:eastAsia="hr-HR"/>
              </w:rPr>
              <w:t>STROJARSTVO</w:t>
            </w:r>
          </w:p>
        </w:tc>
      </w:tr>
      <w:tr w:rsidR="001C60C9" w:rsidRPr="001C60C9" w14:paraId="736524A6" w14:textId="77777777" w:rsidTr="001C60C9">
        <w:trPr>
          <w:trHeight w:val="255"/>
        </w:trPr>
        <w:tc>
          <w:tcPr>
            <w:tcW w:w="960" w:type="dxa"/>
            <w:tcBorders>
              <w:top w:val="nil"/>
              <w:left w:val="nil"/>
              <w:bottom w:val="nil"/>
              <w:right w:val="nil"/>
            </w:tcBorders>
            <w:shd w:val="clear" w:color="auto" w:fill="auto"/>
            <w:noWrap/>
            <w:hideMark/>
          </w:tcPr>
          <w:p w14:paraId="2F32460A" w14:textId="77777777" w:rsidR="001C60C9" w:rsidRPr="001C60C9" w:rsidRDefault="001C60C9" w:rsidP="001C60C9">
            <w:pPr>
              <w:spacing w:after="0" w:line="240" w:lineRule="auto"/>
              <w:rPr>
                <w:rFonts w:ascii="Arial" w:eastAsia="Times New Roman" w:hAnsi="Arial" w:cs="Arial"/>
                <w:b/>
                <w:bCs/>
                <w:color w:val="000000"/>
                <w:lang w:eastAsia="hr-HR"/>
              </w:rPr>
            </w:pPr>
          </w:p>
        </w:tc>
        <w:tc>
          <w:tcPr>
            <w:tcW w:w="7320" w:type="dxa"/>
            <w:tcBorders>
              <w:top w:val="nil"/>
              <w:left w:val="nil"/>
              <w:bottom w:val="nil"/>
              <w:right w:val="nil"/>
            </w:tcBorders>
            <w:shd w:val="clear" w:color="auto" w:fill="auto"/>
            <w:noWrap/>
            <w:hideMark/>
          </w:tcPr>
          <w:p w14:paraId="36B5B172" w14:textId="77777777" w:rsidR="001C60C9" w:rsidRPr="001C60C9" w:rsidRDefault="001C60C9" w:rsidP="001C60C9">
            <w:pPr>
              <w:spacing w:after="0" w:line="240" w:lineRule="auto"/>
              <w:jc w:val="both"/>
              <w:rPr>
                <w:rFonts w:ascii="Arial" w:eastAsia="Times New Roman" w:hAnsi="Arial" w:cs="Arial"/>
                <w:sz w:val="20"/>
                <w:szCs w:val="20"/>
                <w:lang w:eastAsia="hr-HR"/>
              </w:rPr>
            </w:pPr>
            <w:r w:rsidRPr="001C60C9">
              <w:rPr>
                <w:rFonts w:ascii="Arial" w:eastAsia="Times New Roman" w:hAnsi="Arial" w:cs="Arial"/>
                <w:sz w:val="20"/>
                <w:szCs w:val="20"/>
                <w:lang w:eastAsia="hr-HR"/>
              </w:rPr>
              <w:t>OPĆI UVJETI  IZGRADNJE</w:t>
            </w:r>
          </w:p>
        </w:tc>
      </w:tr>
      <w:tr w:rsidR="001C60C9" w:rsidRPr="001C60C9" w14:paraId="54E960DE" w14:textId="77777777" w:rsidTr="001C60C9">
        <w:trPr>
          <w:trHeight w:val="255"/>
        </w:trPr>
        <w:tc>
          <w:tcPr>
            <w:tcW w:w="960" w:type="dxa"/>
            <w:tcBorders>
              <w:top w:val="nil"/>
              <w:left w:val="nil"/>
              <w:bottom w:val="nil"/>
              <w:right w:val="nil"/>
            </w:tcBorders>
            <w:shd w:val="clear" w:color="auto" w:fill="auto"/>
            <w:noWrap/>
            <w:hideMark/>
          </w:tcPr>
          <w:p w14:paraId="0A3BE407" w14:textId="77777777" w:rsidR="001C60C9" w:rsidRPr="001C60C9" w:rsidRDefault="001C60C9" w:rsidP="001C60C9">
            <w:pPr>
              <w:spacing w:after="0" w:line="240" w:lineRule="auto"/>
              <w:jc w:val="both"/>
              <w:rPr>
                <w:rFonts w:ascii="Arial" w:eastAsia="Times New Roman" w:hAnsi="Arial" w:cs="Arial"/>
                <w:sz w:val="20"/>
                <w:szCs w:val="20"/>
                <w:lang w:eastAsia="hr-HR"/>
              </w:rPr>
            </w:pPr>
          </w:p>
        </w:tc>
        <w:tc>
          <w:tcPr>
            <w:tcW w:w="7320" w:type="dxa"/>
            <w:tcBorders>
              <w:top w:val="nil"/>
              <w:left w:val="nil"/>
              <w:bottom w:val="nil"/>
              <w:right w:val="nil"/>
            </w:tcBorders>
            <w:shd w:val="clear" w:color="auto" w:fill="auto"/>
            <w:hideMark/>
          </w:tcPr>
          <w:p w14:paraId="36A78D6D" w14:textId="77777777" w:rsidR="001C60C9" w:rsidRPr="001C60C9" w:rsidRDefault="001C60C9" w:rsidP="001C60C9">
            <w:pPr>
              <w:spacing w:after="0" w:line="240" w:lineRule="auto"/>
              <w:jc w:val="center"/>
              <w:rPr>
                <w:rFonts w:ascii="Times New Roman" w:eastAsia="Times New Roman" w:hAnsi="Times New Roman" w:cs="Times New Roman"/>
                <w:sz w:val="20"/>
                <w:szCs w:val="20"/>
                <w:lang w:eastAsia="hr-HR"/>
              </w:rPr>
            </w:pPr>
          </w:p>
        </w:tc>
      </w:tr>
      <w:tr w:rsidR="001C60C9" w:rsidRPr="001C60C9" w14:paraId="5F88214E" w14:textId="77777777" w:rsidTr="001C60C9">
        <w:trPr>
          <w:trHeight w:val="255"/>
        </w:trPr>
        <w:tc>
          <w:tcPr>
            <w:tcW w:w="960" w:type="dxa"/>
            <w:tcBorders>
              <w:top w:val="nil"/>
              <w:left w:val="nil"/>
              <w:bottom w:val="nil"/>
              <w:right w:val="nil"/>
            </w:tcBorders>
            <w:shd w:val="clear" w:color="auto" w:fill="auto"/>
            <w:noWrap/>
            <w:hideMark/>
          </w:tcPr>
          <w:p w14:paraId="18360F6D" w14:textId="77777777" w:rsidR="001C60C9" w:rsidRPr="001C60C9" w:rsidRDefault="001C60C9" w:rsidP="001C60C9">
            <w:pPr>
              <w:spacing w:after="0" w:line="240" w:lineRule="auto"/>
              <w:rPr>
                <w:rFonts w:ascii="Times New Roman" w:eastAsia="Times New Roman" w:hAnsi="Times New Roman" w:cs="Times New Roman"/>
                <w:lang w:eastAsia="hr-HR"/>
              </w:rPr>
            </w:pPr>
          </w:p>
        </w:tc>
        <w:tc>
          <w:tcPr>
            <w:tcW w:w="7320" w:type="dxa"/>
            <w:tcBorders>
              <w:top w:val="nil"/>
              <w:left w:val="nil"/>
              <w:bottom w:val="nil"/>
              <w:right w:val="nil"/>
            </w:tcBorders>
            <w:shd w:val="clear" w:color="auto" w:fill="auto"/>
            <w:hideMark/>
          </w:tcPr>
          <w:p w14:paraId="6CFA75DA" w14:textId="77777777" w:rsidR="001C60C9" w:rsidRPr="001C60C9" w:rsidRDefault="001C60C9" w:rsidP="001C60C9">
            <w:pPr>
              <w:spacing w:after="0" w:line="240" w:lineRule="auto"/>
              <w:jc w:val="center"/>
              <w:rPr>
                <w:rFonts w:ascii="Times New Roman" w:eastAsia="Times New Roman" w:hAnsi="Times New Roman" w:cs="Times New Roman"/>
                <w:lang w:eastAsia="hr-HR"/>
              </w:rPr>
            </w:pPr>
          </w:p>
        </w:tc>
      </w:tr>
      <w:tr w:rsidR="001C60C9" w:rsidRPr="001C60C9" w14:paraId="7CBFD578" w14:textId="77777777" w:rsidTr="001C60C9">
        <w:trPr>
          <w:trHeight w:val="1275"/>
        </w:trPr>
        <w:tc>
          <w:tcPr>
            <w:tcW w:w="960" w:type="dxa"/>
            <w:tcBorders>
              <w:top w:val="nil"/>
              <w:left w:val="nil"/>
              <w:bottom w:val="nil"/>
              <w:right w:val="nil"/>
            </w:tcBorders>
            <w:shd w:val="clear" w:color="auto" w:fill="auto"/>
            <w:noWrap/>
            <w:hideMark/>
          </w:tcPr>
          <w:p w14:paraId="0472A9F2" w14:textId="77777777" w:rsidR="001C60C9" w:rsidRPr="001C60C9" w:rsidRDefault="001C60C9" w:rsidP="001C60C9">
            <w:pPr>
              <w:spacing w:after="0" w:line="240" w:lineRule="auto"/>
              <w:jc w:val="center"/>
              <w:rPr>
                <w:rFonts w:ascii="Arial" w:eastAsia="Times New Roman" w:hAnsi="Arial" w:cs="Arial"/>
                <w:lang w:eastAsia="hr-HR"/>
              </w:rPr>
            </w:pPr>
            <w:r w:rsidRPr="001C60C9">
              <w:rPr>
                <w:rFonts w:ascii="Arial" w:eastAsia="Times New Roman" w:hAnsi="Arial" w:cs="Arial"/>
                <w:lang w:eastAsia="hr-HR"/>
              </w:rPr>
              <w:t>1.</w:t>
            </w:r>
          </w:p>
        </w:tc>
        <w:tc>
          <w:tcPr>
            <w:tcW w:w="7320" w:type="dxa"/>
            <w:tcBorders>
              <w:top w:val="nil"/>
              <w:left w:val="nil"/>
              <w:bottom w:val="nil"/>
              <w:right w:val="nil"/>
            </w:tcBorders>
            <w:shd w:val="clear" w:color="auto" w:fill="auto"/>
            <w:hideMark/>
          </w:tcPr>
          <w:p w14:paraId="3DEE5F03" w14:textId="63787A8F"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 xml:space="preserve">Za sve radove treba primjenjivati tehničke propise, </w:t>
            </w:r>
            <w:proofErr w:type="spellStart"/>
            <w:r w:rsidRPr="001C60C9">
              <w:rPr>
                <w:rFonts w:ascii="Arial" w:eastAsia="Times New Roman" w:hAnsi="Arial" w:cs="Arial"/>
                <w:lang w:eastAsia="hr-HR"/>
              </w:rPr>
              <w:t>građ</w:t>
            </w:r>
            <w:proofErr w:type="spellEnd"/>
            <w:r w:rsidRPr="001C60C9">
              <w:rPr>
                <w:rFonts w:ascii="Arial" w:eastAsia="Times New Roman" w:hAnsi="Arial" w:cs="Arial"/>
                <w:lang w:eastAsia="hr-HR"/>
              </w:rPr>
              <w:t>. norme, a upotr</w:t>
            </w:r>
            <w:r w:rsidRPr="001C60C9">
              <w:rPr>
                <w:rFonts w:ascii="Arial" w:eastAsia="Times New Roman" w:hAnsi="Arial" w:cs="Arial"/>
                <w:lang w:eastAsia="hr-HR"/>
              </w:rPr>
              <w:t>ij</w:t>
            </w:r>
            <w:r w:rsidRPr="001C60C9">
              <w:rPr>
                <w:rFonts w:ascii="Arial" w:eastAsia="Times New Roman" w:hAnsi="Arial" w:cs="Arial"/>
                <w:lang w:eastAsia="hr-HR"/>
              </w:rPr>
              <w:t xml:space="preserve">ebljeni materijal, koji izvođač dobavlja i ugrađuje, mora odgovarati standardima (HRN). Izvedba radova treba biti prema nacrtima, općim uvjetima i opisu radova, detaljima i prema pravilima struke. Eventualna odstupanja treba prethodno dogovoriti s nadzornim inženjerom i projektantom za svaki pojedini slučaj. </w:t>
            </w:r>
          </w:p>
        </w:tc>
      </w:tr>
      <w:tr w:rsidR="001C60C9" w:rsidRPr="001C60C9" w14:paraId="1D976A41" w14:textId="77777777" w:rsidTr="001C60C9">
        <w:trPr>
          <w:trHeight w:val="765"/>
        </w:trPr>
        <w:tc>
          <w:tcPr>
            <w:tcW w:w="960" w:type="dxa"/>
            <w:tcBorders>
              <w:top w:val="nil"/>
              <w:left w:val="nil"/>
              <w:bottom w:val="nil"/>
              <w:right w:val="nil"/>
            </w:tcBorders>
            <w:shd w:val="clear" w:color="auto" w:fill="auto"/>
            <w:noWrap/>
            <w:hideMark/>
          </w:tcPr>
          <w:p w14:paraId="666D6590" w14:textId="77777777" w:rsidR="001C60C9" w:rsidRPr="001C60C9" w:rsidRDefault="001C60C9" w:rsidP="001C60C9">
            <w:pPr>
              <w:spacing w:after="0" w:line="240" w:lineRule="auto"/>
              <w:jc w:val="center"/>
              <w:rPr>
                <w:rFonts w:ascii="Arial" w:eastAsia="Times New Roman" w:hAnsi="Arial" w:cs="Arial"/>
                <w:lang w:eastAsia="hr-HR"/>
              </w:rPr>
            </w:pPr>
            <w:r w:rsidRPr="001C60C9">
              <w:rPr>
                <w:rFonts w:ascii="Arial" w:eastAsia="Times New Roman" w:hAnsi="Arial" w:cs="Arial"/>
                <w:lang w:eastAsia="hr-HR"/>
              </w:rPr>
              <w:t>2.</w:t>
            </w:r>
          </w:p>
        </w:tc>
        <w:tc>
          <w:tcPr>
            <w:tcW w:w="7320" w:type="dxa"/>
            <w:tcBorders>
              <w:top w:val="nil"/>
              <w:left w:val="nil"/>
              <w:bottom w:val="nil"/>
              <w:right w:val="nil"/>
            </w:tcBorders>
            <w:shd w:val="clear" w:color="auto" w:fill="auto"/>
            <w:hideMark/>
          </w:tcPr>
          <w:p w14:paraId="0DDE20A7"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Svaka stavka obuhvaća nabavu, dopremu i ugradnju opreme, te sav potreban materijal i radove potrebne za donošenje i ugradnju opreme do stanja potpune gotovosti.</w:t>
            </w:r>
          </w:p>
        </w:tc>
      </w:tr>
      <w:tr w:rsidR="001C60C9" w:rsidRPr="001C60C9" w14:paraId="762541EA" w14:textId="77777777" w:rsidTr="001C60C9">
        <w:trPr>
          <w:trHeight w:val="1020"/>
        </w:trPr>
        <w:tc>
          <w:tcPr>
            <w:tcW w:w="960" w:type="dxa"/>
            <w:tcBorders>
              <w:top w:val="nil"/>
              <w:left w:val="nil"/>
              <w:bottom w:val="nil"/>
              <w:right w:val="nil"/>
            </w:tcBorders>
            <w:shd w:val="clear" w:color="auto" w:fill="auto"/>
            <w:noWrap/>
            <w:hideMark/>
          </w:tcPr>
          <w:p w14:paraId="54D4134F" w14:textId="77777777" w:rsidR="001C60C9" w:rsidRPr="001C60C9" w:rsidRDefault="001C60C9" w:rsidP="001C60C9">
            <w:pPr>
              <w:spacing w:after="0" w:line="240" w:lineRule="auto"/>
              <w:jc w:val="center"/>
              <w:rPr>
                <w:rFonts w:ascii="Arial" w:eastAsia="Times New Roman" w:hAnsi="Arial" w:cs="Arial"/>
                <w:lang w:eastAsia="hr-HR"/>
              </w:rPr>
            </w:pPr>
            <w:r w:rsidRPr="001C60C9">
              <w:rPr>
                <w:rFonts w:ascii="Arial" w:eastAsia="Times New Roman" w:hAnsi="Arial" w:cs="Arial"/>
                <w:lang w:eastAsia="hr-HR"/>
              </w:rPr>
              <w:t>3.</w:t>
            </w:r>
          </w:p>
        </w:tc>
        <w:tc>
          <w:tcPr>
            <w:tcW w:w="7320" w:type="dxa"/>
            <w:tcBorders>
              <w:top w:val="nil"/>
              <w:left w:val="nil"/>
              <w:bottom w:val="nil"/>
              <w:right w:val="nil"/>
            </w:tcBorders>
            <w:shd w:val="clear" w:color="auto" w:fill="auto"/>
            <w:hideMark/>
          </w:tcPr>
          <w:p w14:paraId="66F5936A"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Prije ispunjavanja ove specifikacije opreme, materijala i radova odnosno izrade i predaje službene ponude, Izvođač je obvezan detaljno pregledati strojarski projekt kako bi sagledao količinu opreme i materijala te uvjete u kojima bi morao raditi.</w:t>
            </w:r>
          </w:p>
        </w:tc>
      </w:tr>
      <w:tr w:rsidR="001C60C9" w:rsidRPr="001C60C9" w14:paraId="388506CF" w14:textId="77777777" w:rsidTr="001C60C9">
        <w:trPr>
          <w:trHeight w:val="510"/>
        </w:trPr>
        <w:tc>
          <w:tcPr>
            <w:tcW w:w="960" w:type="dxa"/>
            <w:tcBorders>
              <w:top w:val="nil"/>
              <w:left w:val="nil"/>
              <w:bottom w:val="nil"/>
              <w:right w:val="nil"/>
            </w:tcBorders>
            <w:shd w:val="clear" w:color="auto" w:fill="auto"/>
            <w:noWrap/>
            <w:hideMark/>
          </w:tcPr>
          <w:p w14:paraId="0E5EAA3E" w14:textId="77777777" w:rsidR="001C60C9" w:rsidRPr="001C60C9" w:rsidRDefault="001C60C9" w:rsidP="001C60C9">
            <w:pPr>
              <w:spacing w:after="0" w:line="240" w:lineRule="auto"/>
              <w:jc w:val="center"/>
              <w:rPr>
                <w:rFonts w:ascii="Arial" w:eastAsia="Times New Roman" w:hAnsi="Arial" w:cs="Arial"/>
                <w:lang w:eastAsia="hr-HR"/>
              </w:rPr>
            </w:pPr>
            <w:r w:rsidRPr="001C60C9">
              <w:rPr>
                <w:rFonts w:ascii="Arial" w:eastAsia="Times New Roman" w:hAnsi="Arial" w:cs="Arial"/>
                <w:lang w:eastAsia="hr-HR"/>
              </w:rPr>
              <w:t>4.</w:t>
            </w:r>
          </w:p>
        </w:tc>
        <w:tc>
          <w:tcPr>
            <w:tcW w:w="7320" w:type="dxa"/>
            <w:tcBorders>
              <w:top w:val="nil"/>
              <w:left w:val="nil"/>
              <w:bottom w:val="nil"/>
              <w:right w:val="nil"/>
            </w:tcBorders>
            <w:shd w:val="clear" w:color="auto" w:fill="auto"/>
            <w:hideMark/>
          </w:tcPr>
          <w:p w14:paraId="60B5C64B"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Izvođač je prije početka radova dužan projekt provjeriti na licu mjesta i za eventualna odstupanja konzultirati projektanta</w:t>
            </w:r>
          </w:p>
        </w:tc>
      </w:tr>
      <w:tr w:rsidR="001C60C9" w:rsidRPr="001C60C9" w14:paraId="61BCB9B1" w14:textId="77777777" w:rsidTr="001C60C9">
        <w:trPr>
          <w:trHeight w:val="510"/>
        </w:trPr>
        <w:tc>
          <w:tcPr>
            <w:tcW w:w="960" w:type="dxa"/>
            <w:tcBorders>
              <w:top w:val="nil"/>
              <w:left w:val="nil"/>
              <w:bottom w:val="nil"/>
              <w:right w:val="nil"/>
            </w:tcBorders>
            <w:shd w:val="clear" w:color="auto" w:fill="auto"/>
            <w:noWrap/>
            <w:hideMark/>
          </w:tcPr>
          <w:p w14:paraId="62630BB0" w14:textId="77777777" w:rsidR="001C60C9" w:rsidRPr="001C60C9" w:rsidRDefault="001C60C9" w:rsidP="001C60C9">
            <w:pPr>
              <w:spacing w:after="0" w:line="240" w:lineRule="auto"/>
              <w:jc w:val="center"/>
              <w:rPr>
                <w:rFonts w:ascii="Arial" w:eastAsia="Times New Roman" w:hAnsi="Arial" w:cs="Arial"/>
                <w:lang w:eastAsia="hr-HR"/>
              </w:rPr>
            </w:pPr>
            <w:r w:rsidRPr="001C60C9">
              <w:rPr>
                <w:rFonts w:ascii="Arial" w:eastAsia="Times New Roman" w:hAnsi="Arial" w:cs="Arial"/>
                <w:lang w:eastAsia="hr-HR"/>
              </w:rPr>
              <w:t>5.</w:t>
            </w:r>
          </w:p>
        </w:tc>
        <w:tc>
          <w:tcPr>
            <w:tcW w:w="7320" w:type="dxa"/>
            <w:tcBorders>
              <w:top w:val="nil"/>
              <w:left w:val="nil"/>
              <w:bottom w:val="nil"/>
              <w:right w:val="nil"/>
            </w:tcBorders>
            <w:shd w:val="clear" w:color="auto" w:fill="auto"/>
            <w:hideMark/>
          </w:tcPr>
          <w:p w14:paraId="0CC44CA3"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Izvođač je prije početka radova obvezan imenovati svog ovlaštenog predstavnika - voditelja radova i o tome pismeno izvijestiti naručitelja i nadzornog inženjera</w:t>
            </w:r>
          </w:p>
        </w:tc>
      </w:tr>
      <w:tr w:rsidR="001C60C9" w:rsidRPr="001C60C9" w14:paraId="003DAAF3" w14:textId="77777777" w:rsidTr="001C60C9">
        <w:trPr>
          <w:trHeight w:val="1020"/>
        </w:trPr>
        <w:tc>
          <w:tcPr>
            <w:tcW w:w="960" w:type="dxa"/>
            <w:tcBorders>
              <w:top w:val="nil"/>
              <w:left w:val="nil"/>
              <w:bottom w:val="nil"/>
              <w:right w:val="nil"/>
            </w:tcBorders>
            <w:shd w:val="clear" w:color="auto" w:fill="auto"/>
            <w:noWrap/>
            <w:hideMark/>
          </w:tcPr>
          <w:p w14:paraId="202CA926" w14:textId="77777777" w:rsidR="001C60C9" w:rsidRPr="001C60C9" w:rsidRDefault="001C60C9" w:rsidP="001C60C9">
            <w:pPr>
              <w:spacing w:after="0" w:line="240" w:lineRule="auto"/>
              <w:jc w:val="center"/>
              <w:rPr>
                <w:rFonts w:ascii="Arial" w:eastAsia="Times New Roman" w:hAnsi="Arial" w:cs="Arial"/>
                <w:lang w:eastAsia="hr-HR"/>
              </w:rPr>
            </w:pPr>
            <w:r w:rsidRPr="001C60C9">
              <w:rPr>
                <w:rFonts w:ascii="Arial" w:eastAsia="Times New Roman" w:hAnsi="Arial" w:cs="Arial"/>
                <w:lang w:eastAsia="hr-HR"/>
              </w:rPr>
              <w:t>8.</w:t>
            </w:r>
          </w:p>
        </w:tc>
        <w:tc>
          <w:tcPr>
            <w:tcW w:w="7320" w:type="dxa"/>
            <w:tcBorders>
              <w:top w:val="nil"/>
              <w:left w:val="nil"/>
              <w:bottom w:val="nil"/>
              <w:right w:val="nil"/>
            </w:tcBorders>
            <w:shd w:val="clear" w:color="auto" w:fill="auto"/>
            <w:hideMark/>
          </w:tcPr>
          <w:p w14:paraId="6C61D538"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Potpisom na ovaj troškovnik smatra se da je Izvođač obuhvatio sve materijale, radove, dokumentaciju, potvrde kakvoće, faktore radne snage, poslovanje tvrtke Izvođača itd. potrebne za izvođenje demontažnih / montažnih radova na strojarskim instalacijama do pune funkcionalnosti sustava.</w:t>
            </w:r>
          </w:p>
        </w:tc>
      </w:tr>
      <w:tr w:rsidR="001C60C9" w:rsidRPr="001C60C9" w14:paraId="69484DBD" w14:textId="77777777" w:rsidTr="001C60C9">
        <w:trPr>
          <w:trHeight w:val="255"/>
        </w:trPr>
        <w:tc>
          <w:tcPr>
            <w:tcW w:w="960" w:type="dxa"/>
            <w:tcBorders>
              <w:top w:val="nil"/>
              <w:left w:val="nil"/>
              <w:bottom w:val="nil"/>
              <w:right w:val="nil"/>
            </w:tcBorders>
            <w:shd w:val="clear" w:color="auto" w:fill="auto"/>
            <w:noWrap/>
            <w:hideMark/>
          </w:tcPr>
          <w:p w14:paraId="58D3EB71" w14:textId="77777777" w:rsidR="001C60C9" w:rsidRPr="001C60C9" w:rsidRDefault="001C60C9" w:rsidP="001C60C9">
            <w:pPr>
              <w:spacing w:after="0" w:line="240" w:lineRule="auto"/>
              <w:jc w:val="center"/>
              <w:rPr>
                <w:rFonts w:ascii="Arial" w:eastAsia="Times New Roman" w:hAnsi="Arial" w:cs="Arial"/>
                <w:lang w:eastAsia="hr-HR"/>
              </w:rPr>
            </w:pPr>
            <w:r w:rsidRPr="001C60C9">
              <w:rPr>
                <w:rFonts w:ascii="Arial" w:eastAsia="Times New Roman" w:hAnsi="Arial" w:cs="Arial"/>
                <w:lang w:eastAsia="hr-HR"/>
              </w:rPr>
              <w:t>9.</w:t>
            </w:r>
          </w:p>
        </w:tc>
        <w:tc>
          <w:tcPr>
            <w:tcW w:w="7320" w:type="dxa"/>
            <w:tcBorders>
              <w:top w:val="nil"/>
              <w:left w:val="nil"/>
              <w:bottom w:val="nil"/>
              <w:right w:val="nil"/>
            </w:tcBorders>
            <w:shd w:val="clear" w:color="auto" w:fill="auto"/>
            <w:hideMark/>
          </w:tcPr>
          <w:p w14:paraId="54FC2C9C"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Prije narudžbe opreme potrebno je provjeriti specifikaciju opreme s dobavljačima.</w:t>
            </w:r>
          </w:p>
        </w:tc>
      </w:tr>
      <w:tr w:rsidR="001C60C9" w:rsidRPr="001C60C9" w14:paraId="5F8EC304" w14:textId="77777777" w:rsidTr="001C60C9">
        <w:trPr>
          <w:trHeight w:val="765"/>
        </w:trPr>
        <w:tc>
          <w:tcPr>
            <w:tcW w:w="960" w:type="dxa"/>
            <w:tcBorders>
              <w:top w:val="nil"/>
              <w:left w:val="nil"/>
              <w:bottom w:val="nil"/>
              <w:right w:val="nil"/>
            </w:tcBorders>
            <w:shd w:val="clear" w:color="auto" w:fill="auto"/>
            <w:noWrap/>
            <w:hideMark/>
          </w:tcPr>
          <w:p w14:paraId="15DB292C" w14:textId="77777777" w:rsidR="001C60C9" w:rsidRPr="001C60C9" w:rsidRDefault="001C60C9" w:rsidP="001C60C9">
            <w:pPr>
              <w:spacing w:after="0" w:line="240" w:lineRule="auto"/>
              <w:jc w:val="center"/>
              <w:rPr>
                <w:rFonts w:ascii="Arial" w:eastAsia="Times New Roman" w:hAnsi="Arial" w:cs="Arial"/>
                <w:lang w:eastAsia="hr-HR"/>
              </w:rPr>
            </w:pPr>
            <w:r w:rsidRPr="001C60C9">
              <w:rPr>
                <w:rFonts w:ascii="Arial" w:eastAsia="Times New Roman" w:hAnsi="Arial" w:cs="Arial"/>
                <w:lang w:eastAsia="hr-HR"/>
              </w:rPr>
              <w:t>10.</w:t>
            </w:r>
          </w:p>
        </w:tc>
        <w:tc>
          <w:tcPr>
            <w:tcW w:w="7320" w:type="dxa"/>
            <w:tcBorders>
              <w:top w:val="nil"/>
              <w:left w:val="nil"/>
              <w:bottom w:val="nil"/>
              <w:right w:val="nil"/>
            </w:tcBorders>
            <w:shd w:val="clear" w:color="auto" w:fill="auto"/>
            <w:hideMark/>
          </w:tcPr>
          <w:p w14:paraId="13C74AD7"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Izvođač je dužan voditi građevinski dnevnik i u njega redovito upisivati sve potrebne podatke, te kontinuirano dostavljati certifikate i atestnu dokumentaciju za opremu koja se ugrađuje.</w:t>
            </w:r>
          </w:p>
        </w:tc>
      </w:tr>
      <w:tr w:rsidR="001C60C9" w:rsidRPr="001C60C9" w14:paraId="615A7AEC" w14:textId="77777777" w:rsidTr="001C60C9">
        <w:trPr>
          <w:trHeight w:val="1020"/>
        </w:trPr>
        <w:tc>
          <w:tcPr>
            <w:tcW w:w="960" w:type="dxa"/>
            <w:tcBorders>
              <w:top w:val="nil"/>
              <w:left w:val="nil"/>
              <w:bottom w:val="nil"/>
              <w:right w:val="nil"/>
            </w:tcBorders>
            <w:shd w:val="clear" w:color="auto" w:fill="auto"/>
            <w:noWrap/>
            <w:hideMark/>
          </w:tcPr>
          <w:p w14:paraId="02DC510A" w14:textId="77777777" w:rsidR="001C60C9" w:rsidRPr="001C60C9" w:rsidRDefault="001C60C9" w:rsidP="001C60C9">
            <w:pPr>
              <w:spacing w:after="0" w:line="240" w:lineRule="auto"/>
              <w:jc w:val="center"/>
              <w:rPr>
                <w:rFonts w:ascii="Arial" w:eastAsia="Times New Roman" w:hAnsi="Arial" w:cs="Arial"/>
                <w:lang w:eastAsia="hr-HR"/>
              </w:rPr>
            </w:pPr>
            <w:r w:rsidRPr="001C60C9">
              <w:rPr>
                <w:rFonts w:ascii="Arial" w:eastAsia="Times New Roman" w:hAnsi="Arial" w:cs="Arial"/>
                <w:lang w:eastAsia="hr-HR"/>
              </w:rPr>
              <w:t>11.</w:t>
            </w:r>
          </w:p>
        </w:tc>
        <w:tc>
          <w:tcPr>
            <w:tcW w:w="7320" w:type="dxa"/>
            <w:tcBorders>
              <w:top w:val="nil"/>
              <w:left w:val="nil"/>
              <w:bottom w:val="nil"/>
              <w:right w:val="nil"/>
            </w:tcBorders>
            <w:shd w:val="clear" w:color="auto" w:fill="auto"/>
            <w:hideMark/>
          </w:tcPr>
          <w:p w14:paraId="591DA547"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Uskladištenje materijala i opreme treba provesti tako da materijal bude osiguran od vlaženja i oštećenja, jer se samo neoštećen i kvalitetan smije ugrađivati. Za svu opremu i materijal prije ugradnje dobaviti certifikate i atestnu dokumentaciju i iste predočiti nadzornom inženjeru.</w:t>
            </w:r>
          </w:p>
        </w:tc>
      </w:tr>
      <w:tr w:rsidR="001C60C9" w:rsidRPr="001C60C9" w14:paraId="063A5275" w14:textId="77777777" w:rsidTr="001C60C9">
        <w:trPr>
          <w:trHeight w:val="510"/>
        </w:trPr>
        <w:tc>
          <w:tcPr>
            <w:tcW w:w="960" w:type="dxa"/>
            <w:tcBorders>
              <w:top w:val="nil"/>
              <w:left w:val="nil"/>
              <w:bottom w:val="nil"/>
              <w:right w:val="nil"/>
            </w:tcBorders>
            <w:shd w:val="clear" w:color="auto" w:fill="auto"/>
            <w:noWrap/>
            <w:hideMark/>
          </w:tcPr>
          <w:p w14:paraId="672A9051" w14:textId="77777777" w:rsidR="001C60C9" w:rsidRPr="001C60C9" w:rsidRDefault="001C60C9" w:rsidP="001C60C9">
            <w:pPr>
              <w:spacing w:after="0" w:line="240" w:lineRule="auto"/>
              <w:jc w:val="center"/>
              <w:rPr>
                <w:rFonts w:ascii="Arial" w:eastAsia="Times New Roman" w:hAnsi="Arial" w:cs="Arial"/>
                <w:lang w:eastAsia="hr-HR"/>
              </w:rPr>
            </w:pPr>
            <w:r w:rsidRPr="001C60C9">
              <w:rPr>
                <w:rFonts w:ascii="Arial" w:eastAsia="Times New Roman" w:hAnsi="Arial" w:cs="Arial"/>
                <w:lang w:eastAsia="hr-HR"/>
              </w:rPr>
              <w:t>12.</w:t>
            </w:r>
          </w:p>
        </w:tc>
        <w:tc>
          <w:tcPr>
            <w:tcW w:w="7320" w:type="dxa"/>
            <w:tcBorders>
              <w:top w:val="nil"/>
              <w:left w:val="nil"/>
              <w:bottom w:val="nil"/>
              <w:right w:val="nil"/>
            </w:tcBorders>
            <w:shd w:val="clear" w:color="auto" w:fill="auto"/>
            <w:hideMark/>
          </w:tcPr>
          <w:p w14:paraId="66EF526F"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Rad obuhvaća osim opisanog u troškovniku, još  i prijenose, prijevoz, dizanje, utovar i istovar materijala unutar gradilišta i sve pomoćne radove.</w:t>
            </w:r>
          </w:p>
        </w:tc>
      </w:tr>
      <w:tr w:rsidR="001C60C9" w:rsidRPr="001C60C9" w14:paraId="65A2CBAC" w14:textId="77777777" w:rsidTr="001C60C9">
        <w:trPr>
          <w:trHeight w:val="765"/>
        </w:trPr>
        <w:tc>
          <w:tcPr>
            <w:tcW w:w="960" w:type="dxa"/>
            <w:tcBorders>
              <w:top w:val="nil"/>
              <w:left w:val="nil"/>
              <w:bottom w:val="nil"/>
              <w:right w:val="nil"/>
            </w:tcBorders>
            <w:shd w:val="clear" w:color="auto" w:fill="auto"/>
            <w:noWrap/>
            <w:hideMark/>
          </w:tcPr>
          <w:p w14:paraId="0679F5B9" w14:textId="77777777" w:rsidR="001C60C9" w:rsidRPr="001C60C9" w:rsidRDefault="001C60C9" w:rsidP="001C60C9">
            <w:pPr>
              <w:spacing w:after="0" w:line="240" w:lineRule="auto"/>
              <w:jc w:val="center"/>
              <w:rPr>
                <w:rFonts w:ascii="Arial" w:eastAsia="Times New Roman" w:hAnsi="Arial" w:cs="Arial"/>
                <w:lang w:eastAsia="hr-HR"/>
              </w:rPr>
            </w:pPr>
            <w:r w:rsidRPr="001C60C9">
              <w:rPr>
                <w:rFonts w:ascii="Arial" w:eastAsia="Times New Roman" w:hAnsi="Arial" w:cs="Arial"/>
                <w:lang w:eastAsia="hr-HR"/>
              </w:rPr>
              <w:t>13.</w:t>
            </w:r>
          </w:p>
        </w:tc>
        <w:tc>
          <w:tcPr>
            <w:tcW w:w="7320" w:type="dxa"/>
            <w:tcBorders>
              <w:top w:val="nil"/>
              <w:left w:val="nil"/>
              <w:bottom w:val="nil"/>
              <w:right w:val="nil"/>
            </w:tcBorders>
            <w:shd w:val="clear" w:color="auto" w:fill="auto"/>
            <w:hideMark/>
          </w:tcPr>
          <w:p w14:paraId="0FD47BEC"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Po završetku ugovorenih radova, instalaciju treba pustiti u probni pogon i zapisnički sa ovlaštenim serviserom, uz suglasnost nadzornog inženjera pustiti u rad.</w:t>
            </w:r>
          </w:p>
        </w:tc>
      </w:tr>
      <w:tr w:rsidR="001C60C9" w:rsidRPr="001C60C9" w14:paraId="65A31BAD" w14:textId="77777777" w:rsidTr="001C60C9">
        <w:trPr>
          <w:trHeight w:val="255"/>
        </w:trPr>
        <w:tc>
          <w:tcPr>
            <w:tcW w:w="960" w:type="dxa"/>
            <w:tcBorders>
              <w:top w:val="nil"/>
              <w:left w:val="nil"/>
              <w:bottom w:val="nil"/>
              <w:right w:val="nil"/>
            </w:tcBorders>
            <w:shd w:val="clear" w:color="auto" w:fill="auto"/>
            <w:noWrap/>
            <w:vAlign w:val="bottom"/>
            <w:hideMark/>
          </w:tcPr>
          <w:p w14:paraId="316C7581" w14:textId="77777777" w:rsidR="001C60C9" w:rsidRPr="001C60C9" w:rsidRDefault="001C60C9" w:rsidP="001C60C9">
            <w:pPr>
              <w:spacing w:after="0" w:line="240" w:lineRule="auto"/>
              <w:rPr>
                <w:rFonts w:ascii="Arial" w:eastAsia="Times New Roman" w:hAnsi="Arial" w:cs="Arial"/>
                <w:lang w:eastAsia="hr-HR"/>
              </w:rPr>
            </w:pPr>
          </w:p>
        </w:tc>
        <w:tc>
          <w:tcPr>
            <w:tcW w:w="7320" w:type="dxa"/>
            <w:tcBorders>
              <w:top w:val="nil"/>
              <w:left w:val="nil"/>
              <w:bottom w:val="nil"/>
              <w:right w:val="nil"/>
            </w:tcBorders>
            <w:shd w:val="clear" w:color="auto" w:fill="auto"/>
            <w:noWrap/>
            <w:vAlign w:val="bottom"/>
            <w:hideMark/>
          </w:tcPr>
          <w:p w14:paraId="28E49E8C" w14:textId="77777777" w:rsidR="001C60C9" w:rsidRPr="001C60C9" w:rsidRDefault="001C60C9" w:rsidP="001C60C9">
            <w:pPr>
              <w:spacing w:after="0" w:line="240" w:lineRule="auto"/>
              <w:rPr>
                <w:rFonts w:ascii="Times New Roman" w:eastAsia="Times New Roman" w:hAnsi="Times New Roman" w:cs="Times New Roman"/>
                <w:lang w:eastAsia="hr-HR"/>
              </w:rPr>
            </w:pPr>
          </w:p>
        </w:tc>
      </w:tr>
      <w:tr w:rsidR="001C60C9" w:rsidRPr="001C60C9" w14:paraId="48588527" w14:textId="77777777" w:rsidTr="001C60C9">
        <w:trPr>
          <w:trHeight w:val="255"/>
        </w:trPr>
        <w:tc>
          <w:tcPr>
            <w:tcW w:w="960" w:type="dxa"/>
            <w:tcBorders>
              <w:top w:val="nil"/>
              <w:left w:val="nil"/>
              <w:bottom w:val="nil"/>
              <w:right w:val="nil"/>
            </w:tcBorders>
            <w:shd w:val="clear" w:color="auto" w:fill="auto"/>
            <w:noWrap/>
            <w:vAlign w:val="bottom"/>
            <w:hideMark/>
          </w:tcPr>
          <w:p w14:paraId="3D69AC3E" w14:textId="77777777" w:rsidR="001C60C9" w:rsidRPr="001C60C9" w:rsidRDefault="001C60C9" w:rsidP="001C60C9">
            <w:pPr>
              <w:spacing w:after="0" w:line="240" w:lineRule="auto"/>
              <w:rPr>
                <w:rFonts w:ascii="Times New Roman" w:eastAsia="Times New Roman" w:hAnsi="Times New Roman" w:cs="Times New Roman"/>
                <w:lang w:eastAsia="hr-HR"/>
              </w:rPr>
            </w:pPr>
          </w:p>
        </w:tc>
        <w:tc>
          <w:tcPr>
            <w:tcW w:w="7320" w:type="dxa"/>
            <w:tcBorders>
              <w:top w:val="nil"/>
              <w:left w:val="nil"/>
              <w:bottom w:val="nil"/>
              <w:right w:val="nil"/>
            </w:tcBorders>
            <w:shd w:val="clear" w:color="auto" w:fill="auto"/>
            <w:hideMark/>
          </w:tcPr>
          <w:p w14:paraId="1A018BAF" w14:textId="77777777" w:rsidR="001C60C9" w:rsidRPr="001C60C9" w:rsidRDefault="001C60C9" w:rsidP="001C60C9">
            <w:pPr>
              <w:spacing w:after="0" w:line="240" w:lineRule="auto"/>
              <w:rPr>
                <w:rFonts w:ascii="Arial" w:eastAsia="Times New Roman" w:hAnsi="Arial" w:cs="Arial"/>
                <w:b/>
                <w:bCs/>
                <w:lang w:eastAsia="hr-HR"/>
              </w:rPr>
            </w:pPr>
            <w:r w:rsidRPr="001C60C9">
              <w:rPr>
                <w:rFonts w:ascii="Arial" w:eastAsia="Times New Roman" w:hAnsi="Arial" w:cs="Arial"/>
                <w:b/>
                <w:bCs/>
                <w:lang w:eastAsia="hr-HR"/>
              </w:rPr>
              <w:t>OBVEZE PONUDITELJA</w:t>
            </w:r>
          </w:p>
        </w:tc>
      </w:tr>
      <w:tr w:rsidR="001C60C9" w:rsidRPr="001C60C9" w14:paraId="4FE573C8" w14:textId="77777777" w:rsidTr="001C60C9">
        <w:trPr>
          <w:trHeight w:val="765"/>
        </w:trPr>
        <w:tc>
          <w:tcPr>
            <w:tcW w:w="960" w:type="dxa"/>
            <w:tcBorders>
              <w:top w:val="nil"/>
              <w:left w:val="nil"/>
              <w:bottom w:val="nil"/>
              <w:right w:val="nil"/>
            </w:tcBorders>
            <w:shd w:val="clear" w:color="auto" w:fill="auto"/>
            <w:noWrap/>
            <w:vAlign w:val="bottom"/>
            <w:hideMark/>
          </w:tcPr>
          <w:p w14:paraId="06F8F513" w14:textId="77777777" w:rsidR="001C60C9" w:rsidRPr="001C60C9" w:rsidRDefault="001C60C9" w:rsidP="001C60C9">
            <w:pPr>
              <w:spacing w:after="0" w:line="240" w:lineRule="auto"/>
              <w:rPr>
                <w:rFonts w:ascii="Arial" w:eastAsia="Times New Roman" w:hAnsi="Arial" w:cs="Arial"/>
                <w:b/>
                <w:bCs/>
                <w:lang w:eastAsia="hr-HR"/>
              </w:rPr>
            </w:pPr>
          </w:p>
        </w:tc>
        <w:tc>
          <w:tcPr>
            <w:tcW w:w="7320" w:type="dxa"/>
            <w:tcBorders>
              <w:top w:val="nil"/>
              <w:left w:val="nil"/>
              <w:bottom w:val="nil"/>
              <w:right w:val="nil"/>
            </w:tcBorders>
            <w:shd w:val="clear" w:color="auto" w:fill="auto"/>
            <w:hideMark/>
          </w:tcPr>
          <w:p w14:paraId="17DE8D75"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U jediničnim cijenama za sve stavke u navedenoj specifikaciji materijala i radova prilikom izrade ponude moraju biti obuhvaćeni ukupni troškovi materijala i rada za potpuno dovršenje cjelokupnog posla, uključujući:</w:t>
            </w:r>
          </w:p>
        </w:tc>
      </w:tr>
      <w:tr w:rsidR="001C60C9" w:rsidRPr="001C60C9" w14:paraId="23289943" w14:textId="77777777" w:rsidTr="001C60C9">
        <w:trPr>
          <w:trHeight w:val="3315"/>
        </w:trPr>
        <w:tc>
          <w:tcPr>
            <w:tcW w:w="960" w:type="dxa"/>
            <w:tcBorders>
              <w:top w:val="nil"/>
              <w:left w:val="nil"/>
              <w:bottom w:val="nil"/>
              <w:right w:val="nil"/>
            </w:tcBorders>
            <w:shd w:val="clear" w:color="auto" w:fill="auto"/>
            <w:noWrap/>
            <w:vAlign w:val="bottom"/>
            <w:hideMark/>
          </w:tcPr>
          <w:p w14:paraId="309794ED" w14:textId="77777777" w:rsidR="001C60C9" w:rsidRPr="001C60C9" w:rsidRDefault="001C60C9" w:rsidP="001C60C9">
            <w:pPr>
              <w:spacing w:after="0" w:line="240" w:lineRule="auto"/>
              <w:rPr>
                <w:rFonts w:ascii="Arial" w:eastAsia="Times New Roman" w:hAnsi="Arial" w:cs="Arial"/>
                <w:lang w:eastAsia="hr-HR"/>
              </w:rPr>
            </w:pPr>
          </w:p>
        </w:tc>
        <w:tc>
          <w:tcPr>
            <w:tcW w:w="7320" w:type="dxa"/>
            <w:tcBorders>
              <w:top w:val="nil"/>
              <w:left w:val="nil"/>
              <w:bottom w:val="nil"/>
              <w:right w:val="nil"/>
            </w:tcBorders>
            <w:shd w:val="clear" w:color="auto" w:fill="auto"/>
            <w:hideMark/>
          </w:tcPr>
          <w:p w14:paraId="423916B3"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a) nabavu i transport na gradilište, utovare i istovare, skladištenje i čuvanje</w:t>
            </w:r>
            <w:r w:rsidRPr="001C60C9">
              <w:rPr>
                <w:rFonts w:ascii="Arial" w:eastAsia="Times New Roman" w:hAnsi="Arial" w:cs="Arial"/>
                <w:lang w:eastAsia="hr-HR"/>
              </w:rPr>
              <w:br/>
              <w:t>b) sav rad, glavni i pomoćni, sva potrebna podupiranja, sav unutrašnji transport i potrebna zaštita izvedenih radova i opreme</w:t>
            </w:r>
            <w:r w:rsidRPr="001C60C9">
              <w:rPr>
                <w:rFonts w:ascii="Arial" w:eastAsia="Times New Roman" w:hAnsi="Arial" w:cs="Arial"/>
                <w:lang w:eastAsia="hr-HR"/>
              </w:rPr>
              <w:br/>
              <w:t>c) spajanje i montaža, uključujući sav potreban spojni i montažni pribor i materijal</w:t>
            </w:r>
            <w:r w:rsidRPr="001C60C9">
              <w:rPr>
                <w:rFonts w:ascii="Arial" w:eastAsia="Times New Roman" w:hAnsi="Arial" w:cs="Arial"/>
                <w:lang w:eastAsia="hr-HR"/>
              </w:rPr>
              <w:br/>
              <w:t>d) sva prateća čišćenja tijekom izvedbe radova</w:t>
            </w:r>
            <w:r w:rsidRPr="001C60C9">
              <w:rPr>
                <w:rFonts w:ascii="Arial" w:eastAsia="Times New Roman" w:hAnsi="Arial" w:cs="Arial"/>
                <w:lang w:eastAsia="hr-HR"/>
              </w:rPr>
              <w:br/>
              <w:t>e) izrada prateće radioničke dokumentacije, natpisnih pločica i sl.</w:t>
            </w:r>
            <w:r w:rsidRPr="001C60C9">
              <w:rPr>
                <w:rFonts w:ascii="Arial" w:eastAsia="Times New Roman" w:hAnsi="Arial" w:cs="Arial"/>
                <w:lang w:eastAsia="hr-HR"/>
              </w:rPr>
              <w:br/>
              <w:t xml:space="preserve">f) građevinska pripomoć pri </w:t>
            </w:r>
            <w:proofErr w:type="spellStart"/>
            <w:r w:rsidRPr="001C60C9">
              <w:rPr>
                <w:rFonts w:ascii="Arial" w:eastAsia="Times New Roman" w:hAnsi="Arial" w:cs="Arial"/>
                <w:lang w:eastAsia="hr-HR"/>
              </w:rPr>
              <w:t>štemanju</w:t>
            </w:r>
            <w:proofErr w:type="spellEnd"/>
            <w:r w:rsidRPr="001C60C9">
              <w:rPr>
                <w:rFonts w:ascii="Arial" w:eastAsia="Times New Roman" w:hAnsi="Arial" w:cs="Arial"/>
                <w:lang w:eastAsia="hr-HR"/>
              </w:rPr>
              <w:t>, bušenju i krpanju rupa i šliceva, kao i svi ostali građevinski radovi koji se odnose na strojarske radove</w:t>
            </w:r>
            <w:r w:rsidRPr="001C60C9">
              <w:rPr>
                <w:rFonts w:ascii="Arial" w:eastAsia="Times New Roman" w:hAnsi="Arial" w:cs="Arial"/>
                <w:lang w:eastAsia="hr-HR"/>
              </w:rPr>
              <w:br/>
              <w:t>g) ispitivanje, namještanje i puštanje sustava u rad</w:t>
            </w:r>
            <w:r w:rsidRPr="001C60C9">
              <w:rPr>
                <w:rFonts w:ascii="Arial" w:eastAsia="Times New Roman" w:hAnsi="Arial" w:cs="Arial"/>
                <w:lang w:eastAsia="hr-HR"/>
              </w:rPr>
              <w:br/>
              <w:t>h) za sve izvedene radove, ugrađene materijale i opremu, potrebno je u skladu s propisima ishoditi dokaze o kakvoći (izjave, potvrde, suglasnosti, jamstveni listovi) koji se bez posebne naknade daju na uvid nadzornom inženjeru, a prilikom primopredaje građevine uručuju investitoru, odnosno krajnjem korisniku.</w:t>
            </w:r>
          </w:p>
        </w:tc>
      </w:tr>
      <w:tr w:rsidR="001C60C9" w:rsidRPr="001C60C9" w14:paraId="0162624A" w14:textId="77777777" w:rsidTr="001C60C9">
        <w:trPr>
          <w:trHeight w:val="1275"/>
        </w:trPr>
        <w:tc>
          <w:tcPr>
            <w:tcW w:w="960" w:type="dxa"/>
            <w:tcBorders>
              <w:top w:val="nil"/>
              <w:left w:val="nil"/>
              <w:bottom w:val="nil"/>
              <w:right w:val="nil"/>
            </w:tcBorders>
            <w:shd w:val="clear" w:color="auto" w:fill="auto"/>
            <w:noWrap/>
            <w:vAlign w:val="bottom"/>
            <w:hideMark/>
          </w:tcPr>
          <w:p w14:paraId="678C56B6" w14:textId="77777777" w:rsidR="001C60C9" w:rsidRPr="001C60C9" w:rsidRDefault="001C60C9" w:rsidP="001C60C9">
            <w:pPr>
              <w:spacing w:after="0" w:line="240" w:lineRule="auto"/>
              <w:rPr>
                <w:rFonts w:ascii="Arial" w:eastAsia="Times New Roman" w:hAnsi="Arial" w:cs="Arial"/>
                <w:lang w:eastAsia="hr-HR"/>
              </w:rPr>
            </w:pPr>
          </w:p>
        </w:tc>
        <w:tc>
          <w:tcPr>
            <w:tcW w:w="7320" w:type="dxa"/>
            <w:tcBorders>
              <w:top w:val="nil"/>
              <w:left w:val="nil"/>
              <w:bottom w:val="nil"/>
              <w:right w:val="nil"/>
            </w:tcBorders>
            <w:shd w:val="clear" w:color="auto" w:fill="auto"/>
            <w:hideMark/>
          </w:tcPr>
          <w:p w14:paraId="0DE766E0"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Ponuditelji su dužni prije podnošenja ponude temeljito pregledati projektnu dokumentaciju i za sve eventualne nejasnoće konzultirati projektanta i procijeniti sve činjenice koje utječu na cijenu, kvalitetu i rok završetka radova, budući da se naknadni prigovori i zahtjevi za povećanje cijene radi nepoznavanja građevine i projektne dokumentacije, neće uzeti u obzir.</w:t>
            </w:r>
          </w:p>
        </w:tc>
      </w:tr>
      <w:tr w:rsidR="001C60C9" w:rsidRPr="001C60C9" w14:paraId="56E9BF17" w14:textId="77777777" w:rsidTr="001C60C9">
        <w:trPr>
          <w:trHeight w:val="1530"/>
        </w:trPr>
        <w:tc>
          <w:tcPr>
            <w:tcW w:w="960" w:type="dxa"/>
            <w:tcBorders>
              <w:top w:val="nil"/>
              <w:left w:val="nil"/>
              <w:bottom w:val="nil"/>
              <w:right w:val="nil"/>
            </w:tcBorders>
            <w:shd w:val="clear" w:color="auto" w:fill="auto"/>
            <w:noWrap/>
            <w:vAlign w:val="bottom"/>
            <w:hideMark/>
          </w:tcPr>
          <w:p w14:paraId="36616C3A" w14:textId="77777777" w:rsidR="001C60C9" w:rsidRPr="001C60C9" w:rsidRDefault="001C60C9" w:rsidP="001C60C9">
            <w:pPr>
              <w:spacing w:after="0" w:line="240" w:lineRule="auto"/>
              <w:rPr>
                <w:rFonts w:ascii="Arial" w:eastAsia="Times New Roman" w:hAnsi="Arial" w:cs="Arial"/>
                <w:lang w:eastAsia="hr-HR"/>
              </w:rPr>
            </w:pPr>
          </w:p>
        </w:tc>
        <w:tc>
          <w:tcPr>
            <w:tcW w:w="7320" w:type="dxa"/>
            <w:tcBorders>
              <w:top w:val="nil"/>
              <w:left w:val="nil"/>
              <w:bottom w:val="nil"/>
              <w:right w:val="nil"/>
            </w:tcBorders>
            <w:shd w:val="clear" w:color="auto" w:fill="auto"/>
            <w:hideMark/>
          </w:tcPr>
          <w:p w14:paraId="5281C184" w14:textId="77777777" w:rsidR="001C60C9" w:rsidRPr="001C60C9" w:rsidRDefault="001C60C9" w:rsidP="001C60C9">
            <w:pPr>
              <w:spacing w:after="0" w:line="240" w:lineRule="auto"/>
              <w:rPr>
                <w:rFonts w:ascii="Arial" w:eastAsia="Times New Roman" w:hAnsi="Arial" w:cs="Arial"/>
                <w:lang w:eastAsia="hr-HR"/>
              </w:rPr>
            </w:pPr>
            <w:r w:rsidRPr="001C60C9">
              <w:rPr>
                <w:rFonts w:ascii="Arial" w:eastAsia="Times New Roman" w:hAnsi="Arial" w:cs="Arial"/>
                <w:lang w:eastAsia="hr-HR"/>
              </w:rPr>
              <w:t>Prije početka radova izvoditelj radova je dužan u skladu s važećim propisima, osigurati gradilište i obvezno primjenjivati sve mjere zaštite od požara i sve mjere zaštite na radu za sredstva rada i sve radnike (zaštitne kacige i sl.). Za eventualne štete uzrokovane neodgovornim ili nestručnim radom, odgovara izvoditelj radova, te ih je obvezan o svom trošku otkloniti i nadoknaditi investitoru.</w:t>
            </w:r>
          </w:p>
        </w:tc>
      </w:tr>
    </w:tbl>
    <w:p w14:paraId="1E0D5BA9" w14:textId="77777777" w:rsidR="001C60C9" w:rsidRDefault="001C60C9" w:rsidP="00436998">
      <w:pPr>
        <w:ind w:left="-180"/>
        <w:rPr>
          <w:rFonts w:ascii="Times New Roman" w:hAnsi="Times New Roman" w:cs="Times New Roman"/>
          <w:b/>
          <w:sz w:val="24"/>
          <w:szCs w:val="24"/>
        </w:rPr>
      </w:pPr>
    </w:p>
    <w:p w14:paraId="16498DA3" w14:textId="24F2E5CF" w:rsidR="001C60C9" w:rsidRDefault="001C60C9" w:rsidP="00436998">
      <w:pPr>
        <w:ind w:left="-180"/>
        <w:rPr>
          <w:rFonts w:ascii="Times New Roman" w:hAnsi="Times New Roman" w:cs="Times New Roman"/>
          <w:b/>
          <w:bCs/>
          <w:sz w:val="24"/>
          <w:szCs w:val="24"/>
        </w:rPr>
      </w:pPr>
      <w:r>
        <w:rPr>
          <w:rFonts w:ascii="Times New Roman" w:hAnsi="Times New Roman" w:cs="Times New Roman"/>
          <w:b/>
          <w:bCs/>
          <w:sz w:val="24"/>
          <w:szCs w:val="24"/>
        </w:rPr>
        <w:t>2. TROŠKOVNIK</w:t>
      </w:r>
    </w:p>
    <w:tbl>
      <w:tblPr>
        <w:tblW w:w="9400" w:type="dxa"/>
        <w:tblLook w:val="04A0" w:firstRow="1" w:lastRow="0" w:firstColumn="1" w:lastColumn="0" w:noHBand="0" w:noVBand="1"/>
      </w:tblPr>
      <w:tblGrid>
        <w:gridCol w:w="700"/>
        <w:gridCol w:w="4053"/>
        <w:gridCol w:w="950"/>
        <w:gridCol w:w="917"/>
        <w:gridCol w:w="1240"/>
        <w:gridCol w:w="1540"/>
      </w:tblGrid>
      <w:tr w:rsidR="00A67C17" w:rsidRPr="00916C24" w14:paraId="1AD166E7" w14:textId="77777777" w:rsidTr="00183EE3">
        <w:trPr>
          <w:trHeight w:val="540"/>
        </w:trPr>
        <w:tc>
          <w:tcPr>
            <w:tcW w:w="700" w:type="dxa"/>
            <w:tcBorders>
              <w:top w:val="double" w:sz="6" w:space="0" w:color="auto"/>
              <w:left w:val="double" w:sz="6" w:space="0" w:color="auto"/>
              <w:bottom w:val="nil"/>
              <w:right w:val="single" w:sz="8" w:space="0" w:color="auto"/>
            </w:tcBorders>
            <w:shd w:val="clear" w:color="auto" w:fill="auto"/>
            <w:vAlign w:val="center"/>
            <w:hideMark/>
          </w:tcPr>
          <w:p w14:paraId="684DD264" w14:textId="77777777" w:rsidR="00A67C17" w:rsidRPr="00916C24" w:rsidRDefault="00A67C17" w:rsidP="00183EE3">
            <w:pPr>
              <w:spacing w:after="0" w:line="240" w:lineRule="auto"/>
              <w:jc w:val="center"/>
              <w:rPr>
                <w:rFonts w:ascii="Arial" w:eastAsia="Times New Roman" w:hAnsi="Arial" w:cs="Arial"/>
                <w:sz w:val="20"/>
                <w:szCs w:val="20"/>
                <w:lang w:eastAsia="hr-HR"/>
              </w:rPr>
            </w:pPr>
            <w:proofErr w:type="spellStart"/>
            <w:r w:rsidRPr="00916C24">
              <w:rPr>
                <w:rFonts w:ascii="Arial" w:eastAsia="Times New Roman" w:hAnsi="Arial" w:cs="Arial"/>
                <w:sz w:val="20"/>
                <w:szCs w:val="20"/>
                <w:lang w:eastAsia="hr-HR"/>
              </w:rPr>
              <w:t>Poz</w:t>
            </w:r>
            <w:proofErr w:type="spellEnd"/>
            <w:r w:rsidRPr="00916C24">
              <w:rPr>
                <w:rFonts w:ascii="Arial" w:eastAsia="Times New Roman" w:hAnsi="Arial" w:cs="Arial"/>
                <w:sz w:val="20"/>
                <w:szCs w:val="20"/>
                <w:lang w:eastAsia="hr-HR"/>
              </w:rPr>
              <w:t>.</w:t>
            </w:r>
          </w:p>
        </w:tc>
        <w:tc>
          <w:tcPr>
            <w:tcW w:w="4053" w:type="dxa"/>
            <w:tcBorders>
              <w:top w:val="double" w:sz="6" w:space="0" w:color="auto"/>
              <w:left w:val="nil"/>
              <w:bottom w:val="nil"/>
              <w:right w:val="single" w:sz="8" w:space="0" w:color="auto"/>
            </w:tcBorders>
            <w:shd w:val="clear" w:color="auto" w:fill="auto"/>
            <w:vAlign w:val="center"/>
            <w:hideMark/>
          </w:tcPr>
          <w:p w14:paraId="0C8D41BD"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Opis</w:t>
            </w:r>
          </w:p>
        </w:tc>
        <w:tc>
          <w:tcPr>
            <w:tcW w:w="950" w:type="dxa"/>
            <w:tcBorders>
              <w:top w:val="double" w:sz="6" w:space="0" w:color="auto"/>
              <w:left w:val="nil"/>
              <w:bottom w:val="nil"/>
              <w:right w:val="single" w:sz="8" w:space="0" w:color="auto"/>
            </w:tcBorders>
            <w:shd w:val="clear" w:color="auto" w:fill="auto"/>
            <w:vAlign w:val="center"/>
            <w:hideMark/>
          </w:tcPr>
          <w:p w14:paraId="221FA95B"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Jedinica mjere</w:t>
            </w:r>
          </w:p>
        </w:tc>
        <w:tc>
          <w:tcPr>
            <w:tcW w:w="917" w:type="dxa"/>
            <w:tcBorders>
              <w:top w:val="double" w:sz="6" w:space="0" w:color="auto"/>
              <w:left w:val="nil"/>
              <w:bottom w:val="nil"/>
              <w:right w:val="single" w:sz="8" w:space="0" w:color="auto"/>
            </w:tcBorders>
            <w:shd w:val="clear" w:color="auto" w:fill="auto"/>
            <w:vAlign w:val="center"/>
            <w:hideMark/>
          </w:tcPr>
          <w:p w14:paraId="33B0DCA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Količina</w:t>
            </w:r>
          </w:p>
        </w:tc>
        <w:tc>
          <w:tcPr>
            <w:tcW w:w="1240" w:type="dxa"/>
            <w:tcBorders>
              <w:top w:val="double" w:sz="6" w:space="0" w:color="auto"/>
              <w:left w:val="nil"/>
              <w:bottom w:val="nil"/>
              <w:right w:val="single" w:sz="8" w:space="0" w:color="auto"/>
            </w:tcBorders>
            <w:shd w:val="clear" w:color="auto" w:fill="auto"/>
            <w:vAlign w:val="center"/>
            <w:hideMark/>
          </w:tcPr>
          <w:p w14:paraId="230DCF48"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Jedinična cijena</w:t>
            </w:r>
          </w:p>
        </w:tc>
        <w:tc>
          <w:tcPr>
            <w:tcW w:w="1540" w:type="dxa"/>
            <w:tcBorders>
              <w:top w:val="double" w:sz="6" w:space="0" w:color="auto"/>
              <w:left w:val="nil"/>
              <w:bottom w:val="nil"/>
              <w:right w:val="double" w:sz="6" w:space="0" w:color="auto"/>
            </w:tcBorders>
            <w:shd w:val="clear" w:color="auto" w:fill="auto"/>
            <w:vAlign w:val="center"/>
            <w:hideMark/>
          </w:tcPr>
          <w:p w14:paraId="63D5C41D"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Ukupna cijena</w:t>
            </w:r>
            <w:r>
              <w:rPr>
                <w:rFonts w:ascii="Arial" w:eastAsia="Times New Roman" w:hAnsi="Arial" w:cs="Arial"/>
                <w:sz w:val="20"/>
                <w:szCs w:val="20"/>
                <w:lang w:eastAsia="hr-HR"/>
              </w:rPr>
              <w:t xml:space="preserve"> bez PDV-a</w:t>
            </w:r>
          </w:p>
        </w:tc>
      </w:tr>
      <w:tr w:rsidR="00A67C17" w:rsidRPr="00916C24" w14:paraId="25B2A166" w14:textId="77777777" w:rsidTr="00183EE3">
        <w:trPr>
          <w:trHeight w:val="285"/>
        </w:trPr>
        <w:tc>
          <w:tcPr>
            <w:tcW w:w="700" w:type="dxa"/>
            <w:tcBorders>
              <w:top w:val="double" w:sz="6" w:space="0" w:color="auto"/>
              <w:left w:val="double" w:sz="6" w:space="0" w:color="auto"/>
              <w:bottom w:val="single" w:sz="8" w:space="0" w:color="auto"/>
              <w:right w:val="single" w:sz="8" w:space="0" w:color="auto"/>
            </w:tcBorders>
            <w:shd w:val="clear" w:color="auto" w:fill="ACB9CA" w:themeFill="text2" w:themeFillTint="66"/>
            <w:hideMark/>
          </w:tcPr>
          <w:p w14:paraId="6E6561A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double" w:sz="6" w:space="0" w:color="auto"/>
              <w:left w:val="nil"/>
              <w:bottom w:val="single" w:sz="8" w:space="0" w:color="auto"/>
              <w:right w:val="single" w:sz="8" w:space="0" w:color="auto"/>
            </w:tcBorders>
            <w:shd w:val="clear" w:color="auto" w:fill="ACB9CA" w:themeFill="text2" w:themeFillTint="66"/>
            <w:vAlign w:val="center"/>
            <w:hideMark/>
          </w:tcPr>
          <w:p w14:paraId="425FB37C"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double" w:sz="6" w:space="0" w:color="auto"/>
              <w:left w:val="nil"/>
              <w:bottom w:val="single" w:sz="8" w:space="0" w:color="auto"/>
              <w:right w:val="single" w:sz="8" w:space="0" w:color="auto"/>
            </w:tcBorders>
            <w:shd w:val="clear" w:color="auto" w:fill="ACB9CA" w:themeFill="text2" w:themeFillTint="66"/>
            <w:noWrap/>
            <w:vAlign w:val="bottom"/>
            <w:hideMark/>
          </w:tcPr>
          <w:p w14:paraId="6C756CE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double" w:sz="6" w:space="0" w:color="auto"/>
              <w:left w:val="nil"/>
              <w:bottom w:val="single" w:sz="8" w:space="0" w:color="auto"/>
              <w:right w:val="single" w:sz="8" w:space="0" w:color="auto"/>
            </w:tcBorders>
            <w:shd w:val="clear" w:color="auto" w:fill="ACB9CA" w:themeFill="text2" w:themeFillTint="66"/>
            <w:noWrap/>
            <w:vAlign w:val="bottom"/>
            <w:hideMark/>
          </w:tcPr>
          <w:p w14:paraId="6FDF66A7"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double" w:sz="6" w:space="0" w:color="auto"/>
              <w:left w:val="nil"/>
              <w:bottom w:val="single" w:sz="8" w:space="0" w:color="auto"/>
              <w:right w:val="single" w:sz="8" w:space="0" w:color="auto"/>
            </w:tcBorders>
            <w:shd w:val="clear" w:color="auto" w:fill="ACB9CA" w:themeFill="text2" w:themeFillTint="66"/>
            <w:noWrap/>
            <w:vAlign w:val="bottom"/>
            <w:hideMark/>
          </w:tcPr>
          <w:p w14:paraId="6872105F"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double" w:sz="6" w:space="0" w:color="auto"/>
              <w:left w:val="nil"/>
              <w:bottom w:val="single" w:sz="8" w:space="0" w:color="auto"/>
              <w:right w:val="double" w:sz="6" w:space="0" w:color="auto"/>
            </w:tcBorders>
            <w:shd w:val="clear" w:color="auto" w:fill="ACB9CA" w:themeFill="text2" w:themeFillTint="66"/>
            <w:noWrap/>
            <w:vAlign w:val="bottom"/>
            <w:hideMark/>
          </w:tcPr>
          <w:p w14:paraId="7AEB088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450E6725" w14:textId="77777777" w:rsidTr="00183EE3">
        <w:trPr>
          <w:trHeight w:val="5880"/>
        </w:trPr>
        <w:tc>
          <w:tcPr>
            <w:tcW w:w="700" w:type="dxa"/>
            <w:tcBorders>
              <w:top w:val="nil"/>
              <w:left w:val="double" w:sz="6" w:space="0" w:color="auto"/>
              <w:bottom w:val="nil"/>
              <w:right w:val="single" w:sz="8" w:space="0" w:color="auto"/>
            </w:tcBorders>
            <w:shd w:val="clear" w:color="auto" w:fill="auto"/>
            <w:hideMark/>
          </w:tcPr>
          <w:p w14:paraId="50E679D4"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4053" w:type="dxa"/>
            <w:tcBorders>
              <w:top w:val="nil"/>
              <w:left w:val="nil"/>
              <w:bottom w:val="nil"/>
              <w:right w:val="single" w:sz="8" w:space="0" w:color="auto"/>
            </w:tcBorders>
            <w:shd w:val="clear" w:color="auto" w:fill="auto"/>
            <w:vAlign w:val="center"/>
            <w:hideMark/>
          </w:tcPr>
          <w:p w14:paraId="34DCA790"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Utvrđivanje, obilježavanje (</w:t>
            </w:r>
            <w:proofErr w:type="spellStart"/>
            <w:r w:rsidRPr="00916C24">
              <w:rPr>
                <w:rFonts w:ascii="Arial" w:eastAsia="Times New Roman" w:hAnsi="Arial" w:cs="Arial"/>
                <w:sz w:val="20"/>
                <w:szCs w:val="20"/>
                <w:lang w:eastAsia="hr-HR"/>
              </w:rPr>
              <w:t>iskolčenje</w:t>
            </w:r>
            <w:proofErr w:type="spellEnd"/>
            <w:r w:rsidRPr="00916C24">
              <w:rPr>
                <w:rFonts w:ascii="Arial" w:eastAsia="Times New Roman" w:hAnsi="Arial" w:cs="Arial"/>
                <w:sz w:val="20"/>
                <w:szCs w:val="20"/>
                <w:lang w:eastAsia="hr-HR"/>
              </w:rPr>
              <w:t xml:space="preserve">) i nadzor položaja i dubina postojeće vanjske instalacije vodovoda na temelju podataka nadležnih organizacija, detekcijom ili iskopom kontrolnih prokopa kako za vrijeme izvođenja radova ne bi došlo do oštećenja instalacija i vodova. Za sve instalacije potrebno je ishoditi odobrenje i suglasnosti od odgovorne tehničke službe vezano za izvođenje radova i zaštitu instalacija te postupiti po zahtjevima odgovorne tehničke službe za svaku instalaciju posebno. Kopanje probnih šliceva na karakterističnim mjestima sa eventualnim strojnim </w:t>
            </w:r>
            <w:proofErr w:type="spellStart"/>
            <w:r w:rsidRPr="00916C24">
              <w:rPr>
                <w:rFonts w:ascii="Arial" w:eastAsia="Times New Roman" w:hAnsi="Arial" w:cs="Arial"/>
                <w:sz w:val="20"/>
                <w:szCs w:val="20"/>
                <w:lang w:eastAsia="hr-HR"/>
              </w:rPr>
              <w:t>zasjecanjem</w:t>
            </w:r>
            <w:proofErr w:type="spellEnd"/>
            <w:r w:rsidRPr="00916C24">
              <w:rPr>
                <w:rFonts w:ascii="Arial" w:eastAsia="Times New Roman" w:hAnsi="Arial" w:cs="Arial"/>
                <w:sz w:val="20"/>
                <w:szCs w:val="20"/>
                <w:lang w:eastAsia="hr-HR"/>
              </w:rPr>
              <w:t xml:space="preserve"> kolničke konstrukcije, ručni iskop. Obuhvaća se rad na pažljivom ručnom iskopu probnih šliceva na mjestima koje odredi (odobri) nadzorni inženjer radi utvrđivanja položaja (visinski i tlocrtno) pojedinih instalacija kao i sav potreban odvoz. Uračunati sav potreban materijal i rad. Iskope ograditi i osigurati po trenutno važećim propisima zaštite na radu. Ovu stavku utvrditi na licu mjesta u nazočnosti nadzornog inženjera.</w:t>
            </w:r>
          </w:p>
        </w:tc>
        <w:tc>
          <w:tcPr>
            <w:tcW w:w="950" w:type="dxa"/>
            <w:tcBorders>
              <w:top w:val="nil"/>
              <w:left w:val="nil"/>
              <w:bottom w:val="nil"/>
              <w:right w:val="single" w:sz="8" w:space="0" w:color="auto"/>
            </w:tcBorders>
            <w:shd w:val="clear" w:color="auto" w:fill="auto"/>
            <w:noWrap/>
            <w:vAlign w:val="bottom"/>
            <w:hideMark/>
          </w:tcPr>
          <w:p w14:paraId="1015083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komplet</w:t>
            </w:r>
          </w:p>
        </w:tc>
        <w:tc>
          <w:tcPr>
            <w:tcW w:w="917" w:type="dxa"/>
            <w:tcBorders>
              <w:top w:val="nil"/>
              <w:left w:val="nil"/>
              <w:bottom w:val="nil"/>
              <w:right w:val="single" w:sz="8" w:space="0" w:color="auto"/>
            </w:tcBorders>
            <w:shd w:val="clear" w:color="auto" w:fill="auto"/>
            <w:noWrap/>
            <w:vAlign w:val="bottom"/>
            <w:hideMark/>
          </w:tcPr>
          <w:p w14:paraId="11E91C12"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1240" w:type="dxa"/>
            <w:tcBorders>
              <w:top w:val="nil"/>
              <w:left w:val="nil"/>
              <w:bottom w:val="nil"/>
              <w:right w:val="single" w:sz="8" w:space="0" w:color="auto"/>
            </w:tcBorders>
            <w:shd w:val="clear" w:color="auto" w:fill="auto"/>
            <w:noWrap/>
            <w:vAlign w:val="bottom"/>
            <w:hideMark/>
          </w:tcPr>
          <w:p w14:paraId="36E69C35"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vAlign w:val="bottom"/>
            <w:hideMark/>
          </w:tcPr>
          <w:p w14:paraId="4803638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1D56A14A" w14:textId="77777777" w:rsidTr="00A67C17">
        <w:trPr>
          <w:trHeight w:val="270"/>
        </w:trPr>
        <w:tc>
          <w:tcPr>
            <w:tcW w:w="700" w:type="dxa"/>
            <w:tcBorders>
              <w:top w:val="single" w:sz="8" w:space="0" w:color="auto"/>
              <w:left w:val="double" w:sz="6" w:space="0" w:color="auto"/>
              <w:bottom w:val="single" w:sz="4" w:space="0" w:color="auto"/>
              <w:right w:val="single" w:sz="8" w:space="0" w:color="auto"/>
            </w:tcBorders>
            <w:shd w:val="clear" w:color="auto" w:fill="ACB9CA" w:themeFill="text2" w:themeFillTint="66"/>
            <w:hideMark/>
          </w:tcPr>
          <w:p w14:paraId="5497D141"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4" w:space="0" w:color="auto"/>
              <w:right w:val="single" w:sz="8" w:space="0" w:color="auto"/>
            </w:tcBorders>
            <w:shd w:val="clear" w:color="auto" w:fill="ACB9CA" w:themeFill="text2" w:themeFillTint="66"/>
            <w:vAlign w:val="center"/>
            <w:hideMark/>
          </w:tcPr>
          <w:p w14:paraId="5F438A25"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8" w:space="0" w:color="auto"/>
              <w:left w:val="nil"/>
              <w:bottom w:val="single" w:sz="4" w:space="0" w:color="auto"/>
              <w:right w:val="single" w:sz="8" w:space="0" w:color="auto"/>
            </w:tcBorders>
            <w:shd w:val="clear" w:color="auto" w:fill="ACB9CA" w:themeFill="text2" w:themeFillTint="66"/>
            <w:noWrap/>
            <w:vAlign w:val="bottom"/>
            <w:hideMark/>
          </w:tcPr>
          <w:p w14:paraId="3D179DFC"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8" w:space="0" w:color="auto"/>
              <w:left w:val="nil"/>
              <w:bottom w:val="single" w:sz="4" w:space="0" w:color="auto"/>
              <w:right w:val="single" w:sz="8" w:space="0" w:color="auto"/>
            </w:tcBorders>
            <w:shd w:val="clear" w:color="auto" w:fill="ACB9CA" w:themeFill="text2" w:themeFillTint="66"/>
            <w:noWrap/>
            <w:vAlign w:val="bottom"/>
            <w:hideMark/>
          </w:tcPr>
          <w:p w14:paraId="4E149FA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8" w:space="0" w:color="auto"/>
              <w:left w:val="nil"/>
              <w:bottom w:val="single" w:sz="4" w:space="0" w:color="auto"/>
              <w:right w:val="single" w:sz="8" w:space="0" w:color="auto"/>
            </w:tcBorders>
            <w:shd w:val="clear" w:color="auto" w:fill="ACB9CA" w:themeFill="text2" w:themeFillTint="66"/>
            <w:noWrap/>
            <w:vAlign w:val="bottom"/>
            <w:hideMark/>
          </w:tcPr>
          <w:p w14:paraId="083D4148"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8" w:space="0" w:color="auto"/>
              <w:left w:val="nil"/>
              <w:bottom w:val="single" w:sz="4" w:space="0" w:color="auto"/>
              <w:right w:val="double" w:sz="6" w:space="0" w:color="auto"/>
            </w:tcBorders>
            <w:shd w:val="clear" w:color="auto" w:fill="ACB9CA" w:themeFill="text2" w:themeFillTint="66"/>
            <w:noWrap/>
            <w:vAlign w:val="bottom"/>
            <w:hideMark/>
          </w:tcPr>
          <w:p w14:paraId="30FE0D72"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44C637E4" w14:textId="77777777" w:rsidTr="00A67C17">
        <w:trPr>
          <w:trHeight w:val="1530"/>
        </w:trPr>
        <w:tc>
          <w:tcPr>
            <w:tcW w:w="700" w:type="dxa"/>
            <w:tcBorders>
              <w:top w:val="single" w:sz="4" w:space="0" w:color="auto"/>
              <w:left w:val="double" w:sz="6" w:space="0" w:color="auto"/>
              <w:bottom w:val="nil"/>
              <w:right w:val="single" w:sz="8" w:space="0" w:color="auto"/>
            </w:tcBorders>
            <w:shd w:val="clear" w:color="auto" w:fill="auto"/>
            <w:hideMark/>
          </w:tcPr>
          <w:p w14:paraId="1F764351"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lastRenderedPageBreak/>
              <w:t>2</w:t>
            </w:r>
          </w:p>
        </w:tc>
        <w:tc>
          <w:tcPr>
            <w:tcW w:w="4053" w:type="dxa"/>
            <w:tcBorders>
              <w:top w:val="single" w:sz="4" w:space="0" w:color="auto"/>
              <w:left w:val="nil"/>
              <w:bottom w:val="nil"/>
              <w:right w:val="single" w:sz="8" w:space="0" w:color="auto"/>
            </w:tcBorders>
            <w:shd w:val="clear" w:color="auto" w:fill="auto"/>
            <w:vAlign w:val="center"/>
            <w:hideMark/>
          </w:tcPr>
          <w:p w14:paraId="17012D15" w14:textId="77777777" w:rsidR="00A67C17" w:rsidRPr="00916C24" w:rsidRDefault="00A67C17" w:rsidP="00183EE3">
            <w:pPr>
              <w:spacing w:after="0" w:line="240" w:lineRule="auto"/>
              <w:rPr>
                <w:rFonts w:ascii="Arial" w:eastAsia="Times New Roman" w:hAnsi="Arial" w:cs="Arial"/>
                <w:sz w:val="20"/>
                <w:szCs w:val="20"/>
                <w:lang w:eastAsia="hr-HR"/>
              </w:rPr>
            </w:pPr>
            <w:proofErr w:type="spellStart"/>
            <w:r w:rsidRPr="00916C24">
              <w:rPr>
                <w:rFonts w:ascii="Arial" w:eastAsia="Times New Roman" w:hAnsi="Arial" w:cs="Arial"/>
                <w:sz w:val="20"/>
                <w:szCs w:val="20"/>
                <w:lang w:eastAsia="hr-HR"/>
              </w:rPr>
              <w:t>Iskolčenje</w:t>
            </w:r>
            <w:proofErr w:type="spellEnd"/>
            <w:r w:rsidRPr="00916C24">
              <w:rPr>
                <w:rFonts w:ascii="Arial" w:eastAsia="Times New Roman" w:hAnsi="Arial" w:cs="Arial"/>
                <w:sz w:val="20"/>
                <w:szCs w:val="20"/>
                <w:lang w:eastAsia="hr-HR"/>
              </w:rPr>
              <w:t xml:space="preserve"> trase instalacija vodovoda neposredno prije početka radova sa označavanjem svih važnih točaka na terenu. Stavka uključuje označavanje trase instalacija vodovoda, te mjesta izvođenja građevina nad istima.</w:t>
            </w:r>
          </w:p>
        </w:tc>
        <w:tc>
          <w:tcPr>
            <w:tcW w:w="950" w:type="dxa"/>
            <w:tcBorders>
              <w:top w:val="single" w:sz="4" w:space="0" w:color="auto"/>
              <w:left w:val="nil"/>
              <w:bottom w:val="nil"/>
              <w:right w:val="single" w:sz="8" w:space="0" w:color="auto"/>
            </w:tcBorders>
            <w:shd w:val="clear" w:color="auto" w:fill="auto"/>
            <w:noWrap/>
            <w:vAlign w:val="bottom"/>
            <w:hideMark/>
          </w:tcPr>
          <w:p w14:paraId="232B2A04"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917" w:type="dxa"/>
            <w:tcBorders>
              <w:top w:val="single" w:sz="4" w:space="0" w:color="auto"/>
              <w:left w:val="nil"/>
              <w:bottom w:val="nil"/>
              <w:right w:val="single" w:sz="8" w:space="0" w:color="auto"/>
            </w:tcBorders>
            <w:shd w:val="clear" w:color="auto" w:fill="auto"/>
            <w:noWrap/>
            <w:vAlign w:val="bottom"/>
            <w:hideMark/>
          </w:tcPr>
          <w:p w14:paraId="49F79573"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240" w:type="dxa"/>
            <w:tcBorders>
              <w:top w:val="single" w:sz="4" w:space="0" w:color="auto"/>
              <w:left w:val="nil"/>
              <w:bottom w:val="nil"/>
              <w:right w:val="single" w:sz="8" w:space="0" w:color="auto"/>
            </w:tcBorders>
            <w:shd w:val="clear" w:color="auto" w:fill="auto"/>
            <w:noWrap/>
            <w:vAlign w:val="bottom"/>
            <w:hideMark/>
          </w:tcPr>
          <w:p w14:paraId="3A2D26E2"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nil"/>
              <w:bottom w:val="nil"/>
              <w:right w:val="double" w:sz="6" w:space="0" w:color="auto"/>
            </w:tcBorders>
            <w:shd w:val="clear" w:color="auto" w:fill="auto"/>
            <w:vAlign w:val="bottom"/>
            <w:hideMark/>
          </w:tcPr>
          <w:p w14:paraId="7139783A"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r>
      <w:tr w:rsidR="00A67C17" w:rsidRPr="00916C24" w14:paraId="7CB3B403" w14:textId="77777777" w:rsidTr="00183EE3">
        <w:trPr>
          <w:trHeight w:val="270"/>
        </w:trPr>
        <w:tc>
          <w:tcPr>
            <w:tcW w:w="700" w:type="dxa"/>
            <w:tcBorders>
              <w:top w:val="nil"/>
              <w:left w:val="double" w:sz="6" w:space="0" w:color="auto"/>
              <w:bottom w:val="single" w:sz="8" w:space="0" w:color="auto"/>
              <w:right w:val="single" w:sz="8" w:space="0" w:color="auto"/>
            </w:tcBorders>
            <w:shd w:val="clear" w:color="auto" w:fill="auto"/>
            <w:hideMark/>
          </w:tcPr>
          <w:p w14:paraId="035AF22F"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4053" w:type="dxa"/>
            <w:tcBorders>
              <w:top w:val="nil"/>
              <w:left w:val="nil"/>
              <w:bottom w:val="nil"/>
              <w:right w:val="single" w:sz="8" w:space="0" w:color="auto"/>
            </w:tcBorders>
            <w:shd w:val="clear" w:color="auto" w:fill="auto"/>
            <w:vAlign w:val="center"/>
            <w:hideMark/>
          </w:tcPr>
          <w:p w14:paraId="5309AC12"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Obračun po m' stvarno izvršenih radova.</w:t>
            </w:r>
          </w:p>
        </w:tc>
        <w:tc>
          <w:tcPr>
            <w:tcW w:w="950" w:type="dxa"/>
            <w:tcBorders>
              <w:top w:val="nil"/>
              <w:left w:val="nil"/>
              <w:bottom w:val="single" w:sz="8" w:space="0" w:color="auto"/>
              <w:right w:val="single" w:sz="8" w:space="0" w:color="auto"/>
            </w:tcBorders>
            <w:shd w:val="clear" w:color="auto" w:fill="auto"/>
            <w:noWrap/>
            <w:vAlign w:val="bottom"/>
            <w:hideMark/>
          </w:tcPr>
          <w:p w14:paraId="351B14D1"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komplet</w:t>
            </w:r>
          </w:p>
        </w:tc>
        <w:tc>
          <w:tcPr>
            <w:tcW w:w="917" w:type="dxa"/>
            <w:tcBorders>
              <w:top w:val="nil"/>
              <w:left w:val="nil"/>
              <w:bottom w:val="single" w:sz="8" w:space="0" w:color="auto"/>
              <w:right w:val="single" w:sz="8" w:space="0" w:color="auto"/>
            </w:tcBorders>
            <w:shd w:val="clear" w:color="auto" w:fill="auto"/>
            <w:noWrap/>
            <w:vAlign w:val="bottom"/>
            <w:hideMark/>
          </w:tcPr>
          <w:p w14:paraId="6AFA6D71"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1240" w:type="dxa"/>
            <w:tcBorders>
              <w:top w:val="nil"/>
              <w:left w:val="nil"/>
              <w:bottom w:val="single" w:sz="8" w:space="0" w:color="auto"/>
              <w:right w:val="single" w:sz="8" w:space="0" w:color="auto"/>
            </w:tcBorders>
            <w:shd w:val="clear" w:color="auto" w:fill="auto"/>
            <w:noWrap/>
            <w:vAlign w:val="bottom"/>
            <w:hideMark/>
          </w:tcPr>
          <w:p w14:paraId="244567E3"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vAlign w:val="bottom"/>
            <w:hideMark/>
          </w:tcPr>
          <w:p w14:paraId="15AF2F3B"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7DA3F9A1" w14:textId="77777777" w:rsidTr="00183EE3">
        <w:trPr>
          <w:trHeight w:val="270"/>
        </w:trPr>
        <w:tc>
          <w:tcPr>
            <w:tcW w:w="700" w:type="dxa"/>
            <w:tcBorders>
              <w:top w:val="nil"/>
              <w:left w:val="double" w:sz="6" w:space="0" w:color="auto"/>
              <w:bottom w:val="single" w:sz="8" w:space="0" w:color="auto"/>
              <w:right w:val="single" w:sz="8" w:space="0" w:color="auto"/>
            </w:tcBorders>
            <w:shd w:val="clear" w:color="auto" w:fill="ACB9CA" w:themeFill="text2" w:themeFillTint="66"/>
            <w:hideMark/>
          </w:tcPr>
          <w:p w14:paraId="150DBF2B"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8" w:space="0" w:color="auto"/>
              <w:right w:val="single" w:sz="8" w:space="0" w:color="auto"/>
            </w:tcBorders>
            <w:shd w:val="clear" w:color="auto" w:fill="ACB9CA" w:themeFill="text2" w:themeFillTint="66"/>
            <w:vAlign w:val="center"/>
            <w:hideMark/>
          </w:tcPr>
          <w:p w14:paraId="4B6B93A3"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nil"/>
              <w:left w:val="nil"/>
              <w:bottom w:val="single" w:sz="8" w:space="0" w:color="auto"/>
              <w:right w:val="single" w:sz="8" w:space="0" w:color="auto"/>
            </w:tcBorders>
            <w:shd w:val="clear" w:color="auto" w:fill="ACB9CA" w:themeFill="text2" w:themeFillTint="66"/>
            <w:noWrap/>
            <w:vAlign w:val="bottom"/>
            <w:hideMark/>
          </w:tcPr>
          <w:p w14:paraId="790BA4D6"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nil"/>
              <w:left w:val="nil"/>
              <w:bottom w:val="single" w:sz="8" w:space="0" w:color="auto"/>
              <w:right w:val="single" w:sz="8" w:space="0" w:color="auto"/>
            </w:tcBorders>
            <w:shd w:val="clear" w:color="auto" w:fill="ACB9CA" w:themeFill="text2" w:themeFillTint="66"/>
            <w:noWrap/>
            <w:vAlign w:val="bottom"/>
            <w:hideMark/>
          </w:tcPr>
          <w:p w14:paraId="4EBF90AA"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nil"/>
              <w:left w:val="nil"/>
              <w:bottom w:val="single" w:sz="8" w:space="0" w:color="auto"/>
              <w:right w:val="single" w:sz="8" w:space="0" w:color="auto"/>
            </w:tcBorders>
            <w:shd w:val="clear" w:color="auto" w:fill="ACB9CA" w:themeFill="text2" w:themeFillTint="66"/>
            <w:noWrap/>
            <w:vAlign w:val="bottom"/>
            <w:hideMark/>
          </w:tcPr>
          <w:p w14:paraId="261DAB6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8" w:space="0" w:color="auto"/>
              <w:left w:val="nil"/>
              <w:bottom w:val="single" w:sz="8" w:space="0" w:color="auto"/>
              <w:right w:val="double" w:sz="6" w:space="0" w:color="auto"/>
            </w:tcBorders>
            <w:shd w:val="clear" w:color="auto" w:fill="ACB9CA" w:themeFill="text2" w:themeFillTint="66"/>
            <w:noWrap/>
            <w:vAlign w:val="bottom"/>
            <w:hideMark/>
          </w:tcPr>
          <w:p w14:paraId="5B44E8CD"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46F0C04E" w14:textId="77777777" w:rsidTr="00183EE3">
        <w:trPr>
          <w:trHeight w:val="2055"/>
        </w:trPr>
        <w:tc>
          <w:tcPr>
            <w:tcW w:w="700" w:type="dxa"/>
            <w:tcBorders>
              <w:top w:val="nil"/>
              <w:left w:val="double" w:sz="6" w:space="0" w:color="auto"/>
              <w:bottom w:val="nil"/>
              <w:right w:val="single" w:sz="8" w:space="0" w:color="auto"/>
            </w:tcBorders>
            <w:shd w:val="clear" w:color="auto" w:fill="auto"/>
            <w:hideMark/>
          </w:tcPr>
          <w:p w14:paraId="16AC8AAE"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3</w:t>
            </w:r>
          </w:p>
        </w:tc>
        <w:tc>
          <w:tcPr>
            <w:tcW w:w="4053" w:type="dxa"/>
            <w:tcBorders>
              <w:top w:val="nil"/>
              <w:left w:val="nil"/>
              <w:bottom w:val="nil"/>
              <w:right w:val="single" w:sz="8" w:space="0" w:color="auto"/>
            </w:tcBorders>
            <w:shd w:val="clear" w:color="auto" w:fill="auto"/>
            <w:vAlign w:val="center"/>
            <w:hideMark/>
          </w:tcPr>
          <w:p w14:paraId="7450EBFB"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Izrada geodetskog snimka, visinskog i položajnog cijelog sustava vodovoda, uključujući cijevi, okna, ..., te izrada </w:t>
            </w:r>
            <w:proofErr w:type="spellStart"/>
            <w:r w:rsidRPr="00916C24">
              <w:rPr>
                <w:rFonts w:ascii="Arial" w:eastAsia="Times New Roman" w:hAnsi="Arial" w:cs="Arial"/>
                <w:sz w:val="20"/>
                <w:szCs w:val="20"/>
                <w:lang w:eastAsia="hr-HR"/>
              </w:rPr>
              <w:t>kartiranog</w:t>
            </w:r>
            <w:proofErr w:type="spellEnd"/>
            <w:r w:rsidRPr="00916C24">
              <w:rPr>
                <w:rFonts w:ascii="Arial" w:eastAsia="Times New Roman" w:hAnsi="Arial" w:cs="Arial"/>
                <w:sz w:val="20"/>
                <w:szCs w:val="20"/>
                <w:lang w:eastAsia="hr-HR"/>
              </w:rPr>
              <w:t xml:space="preserve"> plana od strane </w:t>
            </w:r>
            <w:proofErr w:type="spellStart"/>
            <w:r w:rsidRPr="00916C24">
              <w:rPr>
                <w:rFonts w:ascii="Arial" w:eastAsia="Times New Roman" w:hAnsi="Arial" w:cs="Arial"/>
                <w:sz w:val="20"/>
                <w:szCs w:val="20"/>
                <w:lang w:eastAsia="hr-HR"/>
              </w:rPr>
              <w:t>ovl</w:t>
            </w:r>
            <w:proofErr w:type="spellEnd"/>
            <w:r w:rsidRPr="00916C24">
              <w:rPr>
                <w:rFonts w:ascii="Arial" w:eastAsia="Times New Roman" w:hAnsi="Arial" w:cs="Arial"/>
                <w:sz w:val="20"/>
                <w:szCs w:val="20"/>
                <w:lang w:eastAsia="hr-HR"/>
              </w:rPr>
              <w:t xml:space="preserve">. geodeta. Snimanje cjevovoda se obavlja neposredno nakon završetka probe na </w:t>
            </w:r>
            <w:proofErr w:type="spellStart"/>
            <w:r w:rsidRPr="00916C24">
              <w:rPr>
                <w:rFonts w:ascii="Arial" w:eastAsia="Times New Roman" w:hAnsi="Arial" w:cs="Arial"/>
                <w:sz w:val="20"/>
                <w:szCs w:val="20"/>
                <w:lang w:eastAsia="hr-HR"/>
              </w:rPr>
              <w:t>vodonepropusnost</w:t>
            </w:r>
            <w:proofErr w:type="spellEnd"/>
            <w:r w:rsidRPr="00916C24">
              <w:rPr>
                <w:rFonts w:ascii="Arial" w:eastAsia="Times New Roman" w:hAnsi="Arial" w:cs="Arial"/>
                <w:sz w:val="20"/>
                <w:szCs w:val="20"/>
                <w:lang w:eastAsia="hr-HR"/>
              </w:rPr>
              <w:t xml:space="preserve"> i prije zatrpavanja. Elaborat mora biti izrađen u apsolutnim koordinatama (</w:t>
            </w:r>
            <w:proofErr w:type="spellStart"/>
            <w:r w:rsidRPr="00916C24">
              <w:rPr>
                <w:rFonts w:ascii="Arial" w:eastAsia="Times New Roman" w:hAnsi="Arial" w:cs="Arial"/>
                <w:sz w:val="20"/>
                <w:szCs w:val="20"/>
                <w:lang w:eastAsia="hr-HR"/>
              </w:rPr>
              <w:t>x,y,z</w:t>
            </w:r>
            <w:proofErr w:type="spellEnd"/>
            <w:r w:rsidRPr="00916C24">
              <w:rPr>
                <w:rFonts w:ascii="Arial" w:eastAsia="Times New Roman" w:hAnsi="Arial" w:cs="Arial"/>
                <w:sz w:val="20"/>
                <w:szCs w:val="20"/>
                <w:lang w:eastAsia="hr-HR"/>
              </w:rPr>
              <w:t>).</w:t>
            </w:r>
          </w:p>
        </w:tc>
        <w:tc>
          <w:tcPr>
            <w:tcW w:w="950" w:type="dxa"/>
            <w:tcBorders>
              <w:top w:val="nil"/>
              <w:left w:val="nil"/>
              <w:bottom w:val="nil"/>
              <w:right w:val="single" w:sz="8" w:space="0" w:color="auto"/>
            </w:tcBorders>
            <w:shd w:val="clear" w:color="auto" w:fill="auto"/>
            <w:noWrap/>
            <w:vAlign w:val="bottom"/>
            <w:hideMark/>
          </w:tcPr>
          <w:p w14:paraId="5F79F3EB"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komplet</w:t>
            </w:r>
          </w:p>
        </w:tc>
        <w:tc>
          <w:tcPr>
            <w:tcW w:w="917" w:type="dxa"/>
            <w:tcBorders>
              <w:top w:val="nil"/>
              <w:left w:val="nil"/>
              <w:bottom w:val="nil"/>
              <w:right w:val="single" w:sz="8" w:space="0" w:color="auto"/>
            </w:tcBorders>
            <w:shd w:val="clear" w:color="auto" w:fill="auto"/>
            <w:noWrap/>
            <w:vAlign w:val="bottom"/>
            <w:hideMark/>
          </w:tcPr>
          <w:p w14:paraId="648F6266"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1240" w:type="dxa"/>
            <w:tcBorders>
              <w:top w:val="nil"/>
              <w:left w:val="nil"/>
              <w:bottom w:val="nil"/>
              <w:right w:val="single" w:sz="8" w:space="0" w:color="auto"/>
            </w:tcBorders>
            <w:shd w:val="clear" w:color="auto" w:fill="auto"/>
            <w:noWrap/>
            <w:vAlign w:val="bottom"/>
            <w:hideMark/>
          </w:tcPr>
          <w:p w14:paraId="6BBECFB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vAlign w:val="bottom"/>
            <w:hideMark/>
          </w:tcPr>
          <w:p w14:paraId="1232EE68"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4490B0BE" w14:textId="77777777" w:rsidTr="00183EE3">
        <w:trPr>
          <w:trHeight w:val="270"/>
        </w:trPr>
        <w:tc>
          <w:tcPr>
            <w:tcW w:w="700" w:type="dxa"/>
            <w:tcBorders>
              <w:top w:val="single" w:sz="8" w:space="0" w:color="auto"/>
              <w:left w:val="double" w:sz="6" w:space="0" w:color="auto"/>
              <w:bottom w:val="single" w:sz="4" w:space="0" w:color="auto"/>
              <w:right w:val="single" w:sz="8" w:space="0" w:color="auto"/>
            </w:tcBorders>
            <w:shd w:val="clear" w:color="auto" w:fill="ACB9CA" w:themeFill="text2" w:themeFillTint="66"/>
            <w:hideMark/>
          </w:tcPr>
          <w:p w14:paraId="1D0E56D7"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4" w:space="0" w:color="auto"/>
              <w:right w:val="single" w:sz="8" w:space="0" w:color="auto"/>
            </w:tcBorders>
            <w:shd w:val="clear" w:color="auto" w:fill="ACB9CA" w:themeFill="text2" w:themeFillTint="66"/>
            <w:vAlign w:val="center"/>
            <w:hideMark/>
          </w:tcPr>
          <w:p w14:paraId="4A263C2A"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8" w:space="0" w:color="auto"/>
              <w:left w:val="nil"/>
              <w:bottom w:val="single" w:sz="4" w:space="0" w:color="auto"/>
              <w:right w:val="single" w:sz="8" w:space="0" w:color="auto"/>
            </w:tcBorders>
            <w:shd w:val="clear" w:color="auto" w:fill="ACB9CA" w:themeFill="text2" w:themeFillTint="66"/>
            <w:noWrap/>
            <w:vAlign w:val="bottom"/>
            <w:hideMark/>
          </w:tcPr>
          <w:p w14:paraId="37DEEABB"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8" w:space="0" w:color="auto"/>
              <w:left w:val="nil"/>
              <w:bottom w:val="single" w:sz="4" w:space="0" w:color="auto"/>
              <w:right w:val="single" w:sz="8" w:space="0" w:color="auto"/>
            </w:tcBorders>
            <w:shd w:val="clear" w:color="auto" w:fill="ACB9CA" w:themeFill="text2" w:themeFillTint="66"/>
            <w:noWrap/>
            <w:vAlign w:val="bottom"/>
            <w:hideMark/>
          </w:tcPr>
          <w:p w14:paraId="7DDFC8B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8" w:space="0" w:color="auto"/>
              <w:left w:val="nil"/>
              <w:bottom w:val="single" w:sz="4" w:space="0" w:color="auto"/>
              <w:right w:val="single" w:sz="8" w:space="0" w:color="auto"/>
            </w:tcBorders>
            <w:shd w:val="clear" w:color="auto" w:fill="ACB9CA" w:themeFill="text2" w:themeFillTint="66"/>
            <w:noWrap/>
            <w:vAlign w:val="bottom"/>
            <w:hideMark/>
          </w:tcPr>
          <w:p w14:paraId="0D2525CD"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8" w:space="0" w:color="auto"/>
              <w:left w:val="nil"/>
              <w:bottom w:val="single" w:sz="4" w:space="0" w:color="auto"/>
              <w:right w:val="double" w:sz="6" w:space="0" w:color="auto"/>
            </w:tcBorders>
            <w:shd w:val="clear" w:color="auto" w:fill="ACB9CA" w:themeFill="text2" w:themeFillTint="66"/>
            <w:noWrap/>
            <w:vAlign w:val="bottom"/>
            <w:hideMark/>
          </w:tcPr>
          <w:p w14:paraId="6527D7DA"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735A96DD" w14:textId="77777777" w:rsidTr="00183EE3">
        <w:trPr>
          <w:trHeight w:val="6390"/>
        </w:trPr>
        <w:tc>
          <w:tcPr>
            <w:tcW w:w="700" w:type="dxa"/>
            <w:tcBorders>
              <w:top w:val="single" w:sz="4" w:space="0" w:color="auto"/>
              <w:left w:val="double" w:sz="6" w:space="0" w:color="auto"/>
              <w:bottom w:val="single" w:sz="8" w:space="0" w:color="auto"/>
              <w:right w:val="single" w:sz="8" w:space="0" w:color="auto"/>
            </w:tcBorders>
            <w:shd w:val="clear" w:color="auto" w:fill="auto"/>
            <w:hideMark/>
          </w:tcPr>
          <w:p w14:paraId="7DD94E1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4</w:t>
            </w:r>
          </w:p>
        </w:tc>
        <w:tc>
          <w:tcPr>
            <w:tcW w:w="4053" w:type="dxa"/>
            <w:tcBorders>
              <w:top w:val="single" w:sz="4" w:space="0" w:color="auto"/>
              <w:left w:val="nil"/>
              <w:bottom w:val="single" w:sz="8" w:space="0" w:color="auto"/>
              <w:right w:val="single" w:sz="8" w:space="0" w:color="auto"/>
            </w:tcBorders>
            <w:shd w:val="clear" w:color="auto" w:fill="auto"/>
            <w:vAlign w:val="center"/>
            <w:hideMark/>
          </w:tcPr>
          <w:p w14:paraId="14961690"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Iskop rovova s planiranjem dna rova i  bočnim </w:t>
            </w:r>
            <w:proofErr w:type="spellStart"/>
            <w:r w:rsidRPr="00916C24">
              <w:rPr>
                <w:rFonts w:ascii="Arial" w:eastAsia="Times New Roman" w:hAnsi="Arial" w:cs="Arial"/>
                <w:sz w:val="20"/>
                <w:szCs w:val="20"/>
                <w:lang w:eastAsia="hr-HR"/>
              </w:rPr>
              <w:t>razupiranjem</w:t>
            </w:r>
            <w:proofErr w:type="spellEnd"/>
            <w:r w:rsidRPr="00916C24">
              <w:rPr>
                <w:rFonts w:ascii="Arial" w:eastAsia="Times New Roman" w:hAnsi="Arial" w:cs="Arial"/>
                <w:sz w:val="20"/>
                <w:szCs w:val="20"/>
                <w:lang w:eastAsia="hr-HR"/>
              </w:rPr>
              <w:t xml:space="preserve"> stjenki rova. Iskop se predviđa strojno, dok se ručno predviđa samo na mjestima gdje se iskop ne može izvršiti mehanizacijom (90% strojno, a 10% ručnog iskopa). U stavku ulazi: prosječna dubina iskopa rova je 1,20 m, širina rova je cca.0,90 m, planiranje dna rova kao priprema za izradu podloge za ugradnju cijevi i bočno </w:t>
            </w:r>
            <w:proofErr w:type="spellStart"/>
            <w:r w:rsidRPr="00916C24">
              <w:rPr>
                <w:rFonts w:ascii="Arial" w:eastAsia="Times New Roman" w:hAnsi="Arial" w:cs="Arial"/>
                <w:sz w:val="20"/>
                <w:szCs w:val="20"/>
                <w:lang w:eastAsia="hr-HR"/>
              </w:rPr>
              <w:t>razupiranje</w:t>
            </w:r>
            <w:proofErr w:type="spellEnd"/>
            <w:r w:rsidRPr="00916C24">
              <w:rPr>
                <w:rFonts w:ascii="Arial" w:eastAsia="Times New Roman" w:hAnsi="Arial" w:cs="Arial"/>
                <w:sz w:val="20"/>
                <w:szCs w:val="20"/>
                <w:lang w:eastAsia="hr-HR"/>
              </w:rPr>
              <w:t xml:space="preserve"> stjenki rova te demontaža i odvoz postojećih vodovodnih cijevi. Iskopani materijal odbaciti od ruba iskopa 1,00 m. Naročito obratiti pažnju na širinu i dubinu rova da slijedi niveletu iskopa. Donji dio iskopa potrebno je izvesti ručno. Radovi moraju biti u potpunoj koordinaciji s montažom cijevi. U cijenu uključen iskop bez obzira na eventualno crpljenjem oborinske, odnosno podzemne vode i otežanog rada radi </w:t>
            </w:r>
            <w:proofErr w:type="spellStart"/>
            <w:r w:rsidRPr="00916C24">
              <w:rPr>
                <w:rFonts w:ascii="Arial" w:eastAsia="Times New Roman" w:hAnsi="Arial" w:cs="Arial"/>
                <w:sz w:val="20"/>
                <w:szCs w:val="20"/>
                <w:lang w:eastAsia="hr-HR"/>
              </w:rPr>
              <w:t>razupirača</w:t>
            </w:r>
            <w:proofErr w:type="spellEnd"/>
            <w:r w:rsidRPr="00916C24">
              <w:rPr>
                <w:rFonts w:ascii="Arial" w:eastAsia="Times New Roman" w:hAnsi="Arial" w:cs="Arial"/>
                <w:sz w:val="20"/>
                <w:szCs w:val="20"/>
                <w:lang w:eastAsia="hr-HR"/>
              </w:rPr>
              <w:t xml:space="preserve">. Stavka uključuje sve potrebne radove, strojeve i materijal. Predviđa se vertikalno pravilno </w:t>
            </w:r>
            <w:proofErr w:type="spellStart"/>
            <w:r w:rsidRPr="00916C24">
              <w:rPr>
                <w:rFonts w:ascii="Arial" w:eastAsia="Times New Roman" w:hAnsi="Arial" w:cs="Arial"/>
                <w:sz w:val="20"/>
                <w:szCs w:val="20"/>
                <w:lang w:eastAsia="hr-HR"/>
              </w:rPr>
              <w:t>zasjecanje</w:t>
            </w:r>
            <w:proofErr w:type="spellEnd"/>
            <w:r w:rsidRPr="00916C24">
              <w:rPr>
                <w:rFonts w:ascii="Arial" w:eastAsia="Times New Roman" w:hAnsi="Arial" w:cs="Arial"/>
                <w:sz w:val="20"/>
                <w:szCs w:val="20"/>
                <w:lang w:eastAsia="hr-HR"/>
              </w:rPr>
              <w:t xml:space="preserve"> sa zaštitom rova uračunati svu potrebnu oplatu. Obračunava se po m3 iskopanog materijala, mjereno u prirodnom stanju.</w:t>
            </w:r>
          </w:p>
        </w:tc>
        <w:tc>
          <w:tcPr>
            <w:tcW w:w="950" w:type="dxa"/>
            <w:tcBorders>
              <w:top w:val="single" w:sz="4" w:space="0" w:color="auto"/>
              <w:left w:val="nil"/>
              <w:bottom w:val="single" w:sz="8" w:space="0" w:color="auto"/>
              <w:right w:val="single" w:sz="8" w:space="0" w:color="auto"/>
            </w:tcBorders>
            <w:shd w:val="clear" w:color="auto" w:fill="auto"/>
            <w:vAlign w:val="bottom"/>
            <w:hideMark/>
          </w:tcPr>
          <w:p w14:paraId="5CEC40FE"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m³</w:t>
            </w:r>
          </w:p>
        </w:tc>
        <w:tc>
          <w:tcPr>
            <w:tcW w:w="917" w:type="dxa"/>
            <w:tcBorders>
              <w:top w:val="single" w:sz="4" w:space="0" w:color="auto"/>
              <w:left w:val="nil"/>
              <w:bottom w:val="single" w:sz="8" w:space="0" w:color="auto"/>
              <w:right w:val="single" w:sz="8" w:space="0" w:color="auto"/>
            </w:tcBorders>
            <w:shd w:val="clear" w:color="auto" w:fill="auto"/>
            <w:vAlign w:val="bottom"/>
            <w:hideMark/>
          </w:tcPr>
          <w:p w14:paraId="6E863054"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250</w:t>
            </w:r>
          </w:p>
        </w:tc>
        <w:tc>
          <w:tcPr>
            <w:tcW w:w="1240" w:type="dxa"/>
            <w:tcBorders>
              <w:top w:val="single" w:sz="4" w:space="0" w:color="auto"/>
              <w:left w:val="nil"/>
              <w:bottom w:val="single" w:sz="8" w:space="0" w:color="auto"/>
              <w:right w:val="single" w:sz="8" w:space="0" w:color="auto"/>
            </w:tcBorders>
            <w:shd w:val="clear" w:color="auto" w:fill="auto"/>
            <w:noWrap/>
            <w:vAlign w:val="bottom"/>
            <w:hideMark/>
          </w:tcPr>
          <w:p w14:paraId="2CF9017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nil"/>
              <w:bottom w:val="single" w:sz="8" w:space="0" w:color="auto"/>
              <w:right w:val="double" w:sz="6" w:space="0" w:color="auto"/>
            </w:tcBorders>
            <w:shd w:val="clear" w:color="auto" w:fill="auto"/>
            <w:noWrap/>
            <w:vAlign w:val="bottom"/>
            <w:hideMark/>
          </w:tcPr>
          <w:p w14:paraId="67BA5BA4"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r>
      <w:tr w:rsidR="00A67C17" w:rsidRPr="00916C24" w14:paraId="64E5F350" w14:textId="77777777" w:rsidTr="00183EE3">
        <w:trPr>
          <w:trHeight w:val="1290"/>
        </w:trPr>
        <w:tc>
          <w:tcPr>
            <w:tcW w:w="700" w:type="dxa"/>
            <w:tcBorders>
              <w:top w:val="nil"/>
              <w:left w:val="double" w:sz="6" w:space="0" w:color="auto"/>
              <w:bottom w:val="nil"/>
              <w:right w:val="single" w:sz="8" w:space="0" w:color="auto"/>
            </w:tcBorders>
            <w:shd w:val="clear" w:color="auto" w:fill="auto"/>
            <w:hideMark/>
          </w:tcPr>
          <w:p w14:paraId="755A98E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5</w:t>
            </w:r>
          </w:p>
        </w:tc>
        <w:tc>
          <w:tcPr>
            <w:tcW w:w="4053" w:type="dxa"/>
            <w:tcBorders>
              <w:top w:val="nil"/>
              <w:left w:val="nil"/>
              <w:bottom w:val="nil"/>
              <w:right w:val="single" w:sz="8" w:space="0" w:color="auto"/>
            </w:tcBorders>
            <w:shd w:val="clear" w:color="auto" w:fill="auto"/>
            <w:vAlign w:val="center"/>
            <w:hideMark/>
          </w:tcPr>
          <w:p w14:paraId="2FA83F5E"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Planiranje dna rova  +/- 3cm.  Sva ispupčenja sasjeći, a udubine ispuniti odgovarajućim materijalom (</w:t>
            </w:r>
            <w:proofErr w:type="spellStart"/>
            <w:r w:rsidRPr="00916C24">
              <w:rPr>
                <w:rFonts w:ascii="Arial" w:eastAsia="Times New Roman" w:hAnsi="Arial" w:cs="Arial"/>
                <w:sz w:val="20"/>
                <w:szCs w:val="20"/>
                <w:lang w:eastAsia="hr-HR"/>
              </w:rPr>
              <w:t>napr</w:t>
            </w:r>
            <w:proofErr w:type="spellEnd"/>
            <w:r w:rsidRPr="00916C24">
              <w:rPr>
                <w:rFonts w:ascii="Arial" w:eastAsia="Times New Roman" w:hAnsi="Arial" w:cs="Arial"/>
                <w:sz w:val="20"/>
                <w:szCs w:val="20"/>
                <w:lang w:eastAsia="hr-HR"/>
              </w:rPr>
              <w:t>. tucanikom). Višak materijala odbaciti iz rova. Obračun po m2 uređenog tla.</w:t>
            </w:r>
          </w:p>
        </w:tc>
        <w:tc>
          <w:tcPr>
            <w:tcW w:w="950" w:type="dxa"/>
            <w:tcBorders>
              <w:top w:val="nil"/>
              <w:left w:val="nil"/>
              <w:bottom w:val="nil"/>
              <w:right w:val="single" w:sz="8" w:space="0" w:color="auto"/>
            </w:tcBorders>
            <w:shd w:val="clear" w:color="auto" w:fill="auto"/>
            <w:vAlign w:val="bottom"/>
            <w:hideMark/>
          </w:tcPr>
          <w:p w14:paraId="6493B936"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m</w:t>
            </w:r>
            <w:r w:rsidRPr="00916C24">
              <w:rPr>
                <w:rFonts w:ascii="Calibri" w:eastAsia="Times New Roman" w:hAnsi="Calibri" w:cs="Calibri"/>
                <w:sz w:val="20"/>
                <w:szCs w:val="20"/>
                <w:lang w:eastAsia="hr-HR"/>
              </w:rPr>
              <w:t>²</w:t>
            </w:r>
          </w:p>
        </w:tc>
        <w:tc>
          <w:tcPr>
            <w:tcW w:w="917" w:type="dxa"/>
            <w:tcBorders>
              <w:top w:val="nil"/>
              <w:left w:val="nil"/>
              <w:bottom w:val="nil"/>
              <w:right w:val="single" w:sz="8" w:space="0" w:color="auto"/>
            </w:tcBorders>
            <w:shd w:val="clear" w:color="auto" w:fill="auto"/>
            <w:vAlign w:val="bottom"/>
            <w:hideMark/>
          </w:tcPr>
          <w:p w14:paraId="1235321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170</w:t>
            </w:r>
          </w:p>
        </w:tc>
        <w:tc>
          <w:tcPr>
            <w:tcW w:w="1240" w:type="dxa"/>
            <w:tcBorders>
              <w:top w:val="nil"/>
              <w:left w:val="nil"/>
              <w:bottom w:val="nil"/>
              <w:right w:val="single" w:sz="8" w:space="0" w:color="auto"/>
            </w:tcBorders>
            <w:shd w:val="clear" w:color="auto" w:fill="auto"/>
            <w:noWrap/>
            <w:vAlign w:val="bottom"/>
            <w:hideMark/>
          </w:tcPr>
          <w:p w14:paraId="1DCEB422"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vAlign w:val="bottom"/>
            <w:hideMark/>
          </w:tcPr>
          <w:p w14:paraId="1DE13CCB"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7C8003C6" w14:textId="77777777" w:rsidTr="00183EE3">
        <w:trPr>
          <w:trHeight w:val="270"/>
        </w:trPr>
        <w:tc>
          <w:tcPr>
            <w:tcW w:w="700" w:type="dxa"/>
            <w:tcBorders>
              <w:top w:val="single" w:sz="8" w:space="0" w:color="auto"/>
              <w:left w:val="double" w:sz="6" w:space="0" w:color="auto"/>
              <w:bottom w:val="single" w:sz="8" w:space="0" w:color="auto"/>
              <w:right w:val="single" w:sz="8" w:space="0" w:color="auto"/>
            </w:tcBorders>
            <w:shd w:val="clear" w:color="auto" w:fill="ACB9CA" w:themeFill="text2" w:themeFillTint="66"/>
            <w:hideMark/>
          </w:tcPr>
          <w:p w14:paraId="64B42D69"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8" w:space="0" w:color="auto"/>
              <w:right w:val="single" w:sz="8" w:space="0" w:color="auto"/>
            </w:tcBorders>
            <w:shd w:val="clear" w:color="auto" w:fill="ACB9CA" w:themeFill="text2" w:themeFillTint="66"/>
            <w:vAlign w:val="center"/>
            <w:hideMark/>
          </w:tcPr>
          <w:p w14:paraId="6F3EFDD1"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8" w:space="0" w:color="auto"/>
              <w:left w:val="nil"/>
              <w:bottom w:val="single" w:sz="8" w:space="0" w:color="auto"/>
              <w:right w:val="single" w:sz="8" w:space="0" w:color="auto"/>
            </w:tcBorders>
            <w:shd w:val="clear" w:color="auto" w:fill="ACB9CA" w:themeFill="text2" w:themeFillTint="66"/>
            <w:noWrap/>
            <w:vAlign w:val="bottom"/>
            <w:hideMark/>
          </w:tcPr>
          <w:p w14:paraId="5E9C319C"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8" w:space="0" w:color="auto"/>
              <w:left w:val="nil"/>
              <w:bottom w:val="single" w:sz="8" w:space="0" w:color="auto"/>
              <w:right w:val="single" w:sz="8" w:space="0" w:color="auto"/>
            </w:tcBorders>
            <w:shd w:val="clear" w:color="auto" w:fill="ACB9CA" w:themeFill="text2" w:themeFillTint="66"/>
            <w:noWrap/>
            <w:vAlign w:val="bottom"/>
            <w:hideMark/>
          </w:tcPr>
          <w:p w14:paraId="29282316"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8" w:space="0" w:color="auto"/>
              <w:left w:val="nil"/>
              <w:bottom w:val="single" w:sz="8" w:space="0" w:color="auto"/>
              <w:right w:val="single" w:sz="8" w:space="0" w:color="auto"/>
            </w:tcBorders>
            <w:shd w:val="clear" w:color="auto" w:fill="ACB9CA" w:themeFill="text2" w:themeFillTint="66"/>
            <w:noWrap/>
            <w:vAlign w:val="bottom"/>
            <w:hideMark/>
          </w:tcPr>
          <w:p w14:paraId="03D6CEAC"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8" w:space="0" w:color="auto"/>
              <w:left w:val="nil"/>
              <w:bottom w:val="single" w:sz="8" w:space="0" w:color="auto"/>
              <w:right w:val="double" w:sz="6" w:space="0" w:color="auto"/>
            </w:tcBorders>
            <w:shd w:val="clear" w:color="auto" w:fill="ACB9CA" w:themeFill="text2" w:themeFillTint="66"/>
            <w:noWrap/>
            <w:vAlign w:val="bottom"/>
            <w:hideMark/>
          </w:tcPr>
          <w:p w14:paraId="62C3617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6874579F" w14:textId="77777777" w:rsidTr="00183EE3">
        <w:trPr>
          <w:trHeight w:val="5035"/>
        </w:trPr>
        <w:tc>
          <w:tcPr>
            <w:tcW w:w="700" w:type="dxa"/>
            <w:tcBorders>
              <w:top w:val="single" w:sz="8" w:space="0" w:color="auto"/>
              <w:left w:val="double" w:sz="6" w:space="0" w:color="auto"/>
              <w:bottom w:val="single" w:sz="4" w:space="0" w:color="auto"/>
              <w:right w:val="single" w:sz="8" w:space="0" w:color="auto"/>
            </w:tcBorders>
            <w:shd w:val="clear" w:color="auto" w:fill="auto"/>
            <w:noWrap/>
            <w:hideMark/>
          </w:tcPr>
          <w:p w14:paraId="561DBD70"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lastRenderedPageBreak/>
              <w:t>6</w:t>
            </w:r>
          </w:p>
        </w:tc>
        <w:tc>
          <w:tcPr>
            <w:tcW w:w="4053" w:type="dxa"/>
            <w:tcBorders>
              <w:top w:val="single" w:sz="8" w:space="0" w:color="auto"/>
              <w:left w:val="nil"/>
              <w:bottom w:val="single" w:sz="4" w:space="0" w:color="auto"/>
              <w:right w:val="single" w:sz="8" w:space="0" w:color="auto"/>
            </w:tcBorders>
            <w:shd w:val="clear" w:color="auto" w:fill="auto"/>
            <w:vAlign w:val="center"/>
            <w:hideMark/>
          </w:tcPr>
          <w:p w14:paraId="4DF94AED"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Izrada priključka u postojećem glavnom vodomjernom oknu (</w:t>
            </w:r>
            <w:proofErr w:type="spellStart"/>
            <w:r w:rsidRPr="00916C24">
              <w:rPr>
                <w:rFonts w:ascii="Arial" w:eastAsia="Times New Roman" w:hAnsi="Arial" w:cs="Arial"/>
                <w:sz w:val="20"/>
                <w:szCs w:val="20"/>
                <w:lang w:eastAsia="hr-HR"/>
              </w:rPr>
              <w:t>prirubnici</w:t>
            </w:r>
            <w:proofErr w:type="spellEnd"/>
            <w:r w:rsidRPr="00916C24">
              <w:rPr>
                <w:rFonts w:ascii="Arial" w:eastAsia="Times New Roman" w:hAnsi="Arial" w:cs="Arial"/>
                <w:sz w:val="20"/>
                <w:szCs w:val="20"/>
                <w:lang w:eastAsia="hr-HR"/>
              </w:rPr>
              <w:t xml:space="preserve"> prema objektu nakon zapornog ventila) za lokalni vodovod objekta. U stavku uračunati rezanje postojećeg vodovodnog cjevovoda, umetanje prijelaznog komada -</w:t>
            </w:r>
            <w:proofErr w:type="spellStart"/>
            <w:r w:rsidRPr="00916C24">
              <w:rPr>
                <w:rFonts w:ascii="Arial" w:eastAsia="Times New Roman" w:hAnsi="Arial" w:cs="Arial"/>
                <w:sz w:val="20"/>
                <w:szCs w:val="20"/>
                <w:lang w:eastAsia="hr-HR"/>
              </w:rPr>
              <w:t>prirubnice</w:t>
            </w:r>
            <w:proofErr w:type="spellEnd"/>
            <w:r w:rsidRPr="00916C24">
              <w:rPr>
                <w:rFonts w:ascii="Arial" w:eastAsia="Times New Roman" w:hAnsi="Arial" w:cs="Arial"/>
                <w:sz w:val="20"/>
                <w:szCs w:val="20"/>
                <w:lang w:eastAsia="hr-HR"/>
              </w:rPr>
              <w:t xml:space="preserve"> - PEHD cijev u smjeru protoka vode i brtvljenje spoja do </w:t>
            </w:r>
            <w:proofErr w:type="spellStart"/>
            <w:r w:rsidRPr="00916C24">
              <w:rPr>
                <w:rFonts w:ascii="Arial" w:eastAsia="Times New Roman" w:hAnsi="Arial" w:cs="Arial"/>
                <w:sz w:val="20"/>
                <w:szCs w:val="20"/>
                <w:lang w:eastAsia="hr-HR"/>
              </w:rPr>
              <w:t>vodonepropusnosti</w:t>
            </w:r>
            <w:proofErr w:type="spellEnd"/>
            <w:r w:rsidRPr="00916C24">
              <w:rPr>
                <w:rFonts w:ascii="Arial" w:eastAsia="Times New Roman" w:hAnsi="Arial" w:cs="Arial"/>
                <w:sz w:val="20"/>
                <w:szCs w:val="20"/>
                <w:lang w:eastAsia="hr-HR"/>
              </w:rPr>
              <w:t xml:space="preserve">. U stavku uračunati sve </w:t>
            </w:r>
            <w:proofErr w:type="spellStart"/>
            <w:r w:rsidRPr="00916C24">
              <w:rPr>
                <w:rFonts w:ascii="Arial" w:eastAsia="Times New Roman" w:hAnsi="Arial" w:cs="Arial"/>
                <w:sz w:val="20"/>
                <w:szCs w:val="20"/>
                <w:lang w:eastAsia="hr-HR"/>
              </w:rPr>
              <w:t>fazonske</w:t>
            </w:r>
            <w:proofErr w:type="spellEnd"/>
            <w:r w:rsidRPr="00916C24">
              <w:rPr>
                <w:rFonts w:ascii="Arial" w:eastAsia="Times New Roman" w:hAnsi="Arial" w:cs="Arial"/>
                <w:sz w:val="20"/>
                <w:szCs w:val="20"/>
                <w:lang w:eastAsia="hr-HR"/>
              </w:rPr>
              <w:t xml:space="preserve"> komade i spojne elemente, sve do potpune funkcionalnosti. Obračun po komplet izvedenom priključku u funkcionalnom stanju zajedno sa svim potrebnim spojnim i brtvećim materijalom i radom.</w:t>
            </w:r>
          </w:p>
        </w:tc>
        <w:tc>
          <w:tcPr>
            <w:tcW w:w="950" w:type="dxa"/>
            <w:tcBorders>
              <w:top w:val="single" w:sz="8" w:space="0" w:color="auto"/>
              <w:left w:val="nil"/>
              <w:bottom w:val="single" w:sz="4" w:space="0" w:color="auto"/>
              <w:right w:val="single" w:sz="8" w:space="0" w:color="auto"/>
            </w:tcBorders>
            <w:shd w:val="clear" w:color="auto" w:fill="auto"/>
            <w:noWrap/>
            <w:vAlign w:val="bottom"/>
            <w:hideMark/>
          </w:tcPr>
          <w:p w14:paraId="6FBC4CBF"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komplet</w:t>
            </w:r>
          </w:p>
        </w:tc>
        <w:tc>
          <w:tcPr>
            <w:tcW w:w="917" w:type="dxa"/>
            <w:tcBorders>
              <w:top w:val="single" w:sz="8" w:space="0" w:color="auto"/>
              <w:left w:val="nil"/>
              <w:bottom w:val="single" w:sz="4" w:space="0" w:color="auto"/>
              <w:right w:val="single" w:sz="8" w:space="0" w:color="auto"/>
            </w:tcBorders>
            <w:shd w:val="clear" w:color="auto" w:fill="auto"/>
            <w:vAlign w:val="bottom"/>
            <w:hideMark/>
          </w:tcPr>
          <w:p w14:paraId="25D935BF"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1240" w:type="dxa"/>
            <w:tcBorders>
              <w:top w:val="single" w:sz="8" w:space="0" w:color="auto"/>
              <w:left w:val="nil"/>
              <w:bottom w:val="single" w:sz="4" w:space="0" w:color="auto"/>
              <w:right w:val="single" w:sz="8" w:space="0" w:color="auto"/>
            </w:tcBorders>
            <w:shd w:val="clear" w:color="auto" w:fill="auto"/>
            <w:noWrap/>
            <w:vAlign w:val="bottom"/>
            <w:hideMark/>
          </w:tcPr>
          <w:p w14:paraId="18EFABB1"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single" w:sz="8" w:space="0" w:color="auto"/>
              <w:right w:val="double" w:sz="6" w:space="0" w:color="auto"/>
            </w:tcBorders>
            <w:shd w:val="clear" w:color="auto" w:fill="auto"/>
            <w:vAlign w:val="bottom"/>
            <w:hideMark/>
          </w:tcPr>
          <w:p w14:paraId="3D9A6DD5"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2258A93F" w14:textId="77777777" w:rsidTr="00183EE3">
        <w:trPr>
          <w:trHeight w:val="1832"/>
        </w:trPr>
        <w:tc>
          <w:tcPr>
            <w:tcW w:w="700" w:type="dxa"/>
            <w:vMerge w:val="restart"/>
            <w:tcBorders>
              <w:top w:val="single" w:sz="4" w:space="0" w:color="auto"/>
              <w:left w:val="double" w:sz="6" w:space="0" w:color="auto"/>
              <w:bottom w:val="nil"/>
              <w:right w:val="single" w:sz="8" w:space="0" w:color="auto"/>
            </w:tcBorders>
            <w:shd w:val="clear" w:color="auto" w:fill="FFFFFF" w:themeFill="background1"/>
            <w:hideMark/>
          </w:tcPr>
          <w:p w14:paraId="52526765"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p w14:paraId="3E557877"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sz w:val="20"/>
                <w:szCs w:val="20"/>
                <w:lang w:eastAsia="hr-HR"/>
              </w:rPr>
              <w:t>7</w:t>
            </w:r>
          </w:p>
        </w:tc>
        <w:tc>
          <w:tcPr>
            <w:tcW w:w="4053" w:type="dxa"/>
            <w:tcBorders>
              <w:top w:val="single" w:sz="4" w:space="0" w:color="auto"/>
              <w:left w:val="nil"/>
              <w:bottom w:val="nil"/>
              <w:right w:val="single" w:sz="8" w:space="0" w:color="auto"/>
            </w:tcBorders>
            <w:shd w:val="clear" w:color="auto" w:fill="FFFFFF" w:themeFill="background1"/>
            <w:vAlign w:val="center"/>
            <w:hideMark/>
          </w:tcPr>
          <w:p w14:paraId="6FFB40D9"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p w14:paraId="14F3B9F3"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Izrada priključka od postojećeg lokalnog vodovoda oko objekta do vodomjera u lokalnom vodomjernom oknu.</w:t>
            </w:r>
          </w:p>
          <w:p w14:paraId="65314F28"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sz w:val="20"/>
                <w:szCs w:val="20"/>
                <w:lang w:eastAsia="hr-HR"/>
              </w:rPr>
              <w:t xml:space="preserve">U stavku uračunati rezanje postojećeg vodovodnog cjevovoda, umetanje T-komada i  brtvljenje spoja do </w:t>
            </w:r>
            <w:proofErr w:type="spellStart"/>
            <w:r w:rsidRPr="00916C24">
              <w:rPr>
                <w:rFonts w:ascii="Arial" w:eastAsia="Times New Roman" w:hAnsi="Arial" w:cs="Arial"/>
                <w:sz w:val="20"/>
                <w:szCs w:val="20"/>
                <w:lang w:eastAsia="hr-HR"/>
              </w:rPr>
              <w:t>vodonepropusnosti</w:t>
            </w:r>
            <w:proofErr w:type="spellEnd"/>
          </w:p>
        </w:tc>
        <w:tc>
          <w:tcPr>
            <w:tcW w:w="950" w:type="dxa"/>
            <w:vMerge w:val="restart"/>
            <w:tcBorders>
              <w:top w:val="single" w:sz="4" w:space="0" w:color="auto"/>
              <w:left w:val="nil"/>
              <w:bottom w:val="nil"/>
              <w:right w:val="single" w:sz="8" w:space="0" w:color="auto"/>
            </w:tcBorders>
            <w:shd w:val="clear" w:color="auto" w:fill="FFFFFF" w:themeFill="background1"/>
            <w:noWrap/>
            <w:vAlign w:val="bottom"/>
            <w:hideMark/>
          </w:tcPr>
          <w:p w14:paraId="2FB68DF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p w14:paraId="097228A9"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sz w:val="20"/>
                <w:szCs w:val="20"/>
                <w:lang w:eastAsia="hr-HR"/>
              </w:rPr>
              <w:t>komplet</w:t>
            </w:r>
          </w:p>
        </w:tc>
        <w:tc>
          <w:tcPr>
            <w:tcW w:w="917" w:type="dxa"/>
            <w:vMerge w:val="restart"/>
            <w:tcBorders>
              <w:top w:val="single" w:sz="4" w:space="0" w:color="auto"/>
              <w:left w:val="nil"/>
              <w:bottom w:val="nil"/>
              <w:right w:val="single" w:sz="8" w:space="0" w:color="auto"/>
            </w:tcBorders>
            <w:shd w:val="clear" w:color="auto" w:fill="FFFFFF" w:themeFill="background1"/>
            <w:noWrap/>
            <w:vAlign w:val="bottom"/>
            <w:hideMark/>
          </w:tcPr>
          <w:p w14:paraId="7B8E97A2"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p w14:paraId="285C238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sz w:val="20"/>
                <w:szCs w:val="20"/>
                <w:lang w:eastAsia="hr-HR"/>
              </w:rPr>
              <w:t>8</w:t>
            </w:r>
          </w:p>
        </w:tc>
        <w:tc>
          <w:tcPr>
            <w:tcW w:w="1240" w:type="dxa"/>
            <w:vMerge w:val="restart"/>
            <w:tcBorders>
              <w:top w:val="single" w:sz="4" w:space="0" w:color="auto"/>
              <w:left w:val="nil"/>
              <w:bottom w:val="nil"/>
              <w:right w:val="single" w:sz="8" w:space="0" w:color="auto"/>
            </w:tcBorders>
            <w:shd w:val="clear" w:color="auto" w:fill="FFFFFF" w:themeFill="background1"/>
            <w:noWrap/>
            <w:vAlign w:val="bottom"/>
            <w:hideMark/>
          </w:tcPr>
          <w:p w14:paraId="71CCC23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p w14:paraId="5744C58D"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sz w:val="20"/>
                <w:szCs w:val="20"/>
                <w:lang w:eastAsia="hr-HR"/>
              </w:rPr>
              <w:t> </w:t>
            </w:r>
          </w:p>
        </w:tc>
        <w:tc>
          <w:tcPr>
            <w:tcW w:w="1540" w:type="dxa"/>
            <w:vMerge w:val="restart"/>
            <w:tcBorders>
              <w:top w:val="single" w:sz="8" w:space="0" w:color="auto"/>
              <w:left w:val="nil"/>
              <w:right w:val="double" w:sz="6" w:space="0" w:color="auto"/>
            </w:tcBorders>
            <w:shd w:val="clear" w:color="auto" w:fill="FFFFFF" w:themeFill="background1"/>
            <w:noWrap/>
            <w:vAlign w:val="bottom"/>
            <w:hideMark/>
          </w:tcPr>
          <w:p w14:paraId="045B83F9"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p w14:paraId="45E2A17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29F0F525" w14:textId="77777777" w:rsidTr="00183EE3">
        <w:trPr>
          <w:trHeight w:val="765"/>
        </w:trPr>
        <w:tc>
          <w:tcPr>
            <w:tcW w:w="700" w:type="dxa"/>
            <w:vMerge/>
            <w:tcBorders>
              <w:left w:val="double" w:sz="6" w:space="0" w:color="auto"/>
              <w:right w:val="single" w:sz="8" w:space="0" w:color="auto"/>
            </w:tcBorders>
            <w:shd w:val="clear" w:color="auto" w:fill="FFFFFF" w:themeFill="background1"/>
            <w:vAlign w:val="center"/>
            <w:hideMark/>
          </w:tcPr>
          <w:p w14:paraId="3E61A204"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4053" w:type="dxa"/>
            <w:tcBorders>
              <w:top w:val="nil"/>
              <w:left w:val="nil"/>
              <w:bottom w:val="nil"/>
              <w:right w:val="single" w:sz="8" w:space="0" w:color="auto"/>
            </w:tcBorders>
            <w:shd w:val="clear" w:color="auto" w:fill="FFFFFF" w:themeFill="background1"/>
            <w:vAlign w:val="center"/>
            <w:hideMark/>
          </w:tcPr>
          <w:p w14:paraId="42913BE9"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U stavku uračunati sve </w:t>
            </w:r>
            <w:proofErr w:type="spellStart"/>
            <w:r w:rsidRPr="00916C24">
              <w:rPr>
                <w:rFonts w:ascii="Arial" w:eastAsia="Times New Roman" w:hAnsi="Arial" w:cs="Arial"/>
                <w:sz w:val="20"/>
                <w:szCs w:val="20"/>
                <w:lang w:eastAsia="hr-HR"/>
              </w:rPr>
              <w:t>fazonske</w:t>
            </w:r>
            <w:proofErr w:type="spellEnd"/>
            <w:r w:rsidRPr="00916C24">
              <w:rPr>
                <w:rFonts w:ascii="Arial" w:eastAsia="Times New Roman" w:hAnsi="Arial" w:cs="Arial"/>
                <w:sz w:val="20"/>
                <w:szCs w:val="20"/>
                <w:lang w:eastAsia="hr-HR"/>
              </w:rPr>
              <w:t xml:space="preserve"> komade i spojne elemente, sve do potpune funkcionalnosti.</w:t>
            </w:r>
          </w:p>
        </w:tc>
        <w:tc>
          <w:tcPr>
            <w:tcW w:w="950" w:type="dxa"/>
            <w:vMerge/>
            <w:tcBorders>
              <w:left w:val="single" w:sz="8" w:space="0" w:color="auto"/>
              <w:right w:val="single" w:sz="8" w:space="0" w:color="auto"/>
            </w:tcBorders>
            <w:shd w:val="clear" w:color="auto" w:fill="FFFFFF" w:themeFill="background1"/>
            <w:vAlign w:val="center"/>
            <w:hideMark/>
          </w:tcPr>
          <w:p w14:paraId="58B425EC"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917" w:type="dxa"/>
            <w:vMerge/>
            <w:tcBorders>
              <w:left w:val="single" w:sz="8" w:space="0" w:color="auto"/>
              <w:right w:val="single" w:sz="8" w:space="0" w:color="auto"/>
            </w:tcBorders>
            <w:shd w:val="clear" w:color="auto" w:fill="FFFFFF" w:themeFill="background1"/>
            <w:vAlign w:val="center"/>
            <w:hideMark/>
          </w:tcPr>
          <w:p w14:paraId="121FA521"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1240" w:type="dxa"/>
            <w:vMerge/>
            <w:tcBorders>
              <w:left w:val="single" w:sz="8" w:space="0" w:color="auto"/>
              <w:right w:val="single" w:sz="8" w:space="0" w:color="auto"/>
            </w:tcBorders>
            <w:shd w:val="clear" w:color="auto" w:fill="FFFFFF" w:themeFill="background1"/>
            <w:vAlign w:val="center"/>
            <w:hideMark/>
          </w:tcPr>
          <w:p w14:paraId="630EA705"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1540" w:type="dxa"/>
            <w:vMerge/>
            <w:tcBorders>
              <w:left w:val="single" w:sz="8" w:space="0" w:color="auto"/>
              <w:right w:val="double" w:sz="6" w:space="0" w:color="auto"/>
            </w:tcBorders>
            <w:shd w:val="clear" w:color="auto" w:fill="FFFFFF" w:themeFill="background1"/>
            <w:vAlign w:val="center"/>
            <w:hideMark/>
          </w:tcPr>
          <w:p w14:paraId="442A6852" w14:textId="77777777" w:rsidR="00A67C17" w:rsidRPr="00916C24" w:rsidRDefault="00A67C17" w:rsidP="00183EE3">
            <w:pPr>
              <w:spacing w:after="0" w:line="240" w:lineRule="auto"/>
              <w:rPr>
                <w:rFonts w:ascii="Arial" w:eastAsia="Times New Roman" w:hAnsi="Arial" w:cs="Arial"/>
                <w:sz w:val="20"/>
                <w:szCs w:val="20"/>
                <w:lang w:eastAsia="hr-HR"/>
              </w:rPr>
            </w:pPr>
          </w:p>
        </w:tc>
      </w:tr>
      <w:tr w:rsidR="00A67C17" w:rsidRPr="00916C24" w14:paraId="79B3D9B7" w14:textId="77777777" w:rsidTr="00183EE3">
        <w:trPr>
          <w:trHeight w:val="1035"/>
        </w:trPr>
        <w:tc>
          <w:tcPr>
            <w:tcW w:w="700" w:type="dxa"/>
            <w:vMerge/>
            <w:tcBorders>
              <w:left w:val="double" w:sz="6" w:space="0" w:color="auto"/>
              <w:bottom w:val="single" w:sz="8" w:space="0" w:color="000000"/>
              <w:right w:val="single" w:sz="8" w:space="0" w:color="auto"/>
            </w:tcBorders>
            <w:shd w:val="clear" w:color="auto" w:fill="FFFFFF" w:themeFill="background1"/>
            <w:vAlign w:val="center"/>
            <w:hideMark/>
          </w:tcPr>
          <w:p w14:paraId="1BF960BD"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4053" w:type="dxa"/>
            <w:tcBorders>
              <w:top w:val="nil"/>
              <w:left w:val="nil"/>
              <w:bottom w:val="nil"/>
              <w:right w:val="single" w:sz="8" w:space="0" w:color="auto"/>
            </w:tcBorders>
            <w:shd w:val="clear" w:color="auto" w:fill="FFFFFF" w:themeFill="background1"/>
            <w:vAlign w:val="center"/>
            <w:hideMark/>
          </w:tcPr>
          <w:p w14:paraId="4900F366"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Obračun po komplet izvedenom priključku u funkcionalnom stanju zajedno sa svim potrebnim spojnim i brtvećim materijalom i radom.</w:t>
            </w:r>
          </w:p>
        </w:tc>
        <w:tc>
          <w:tcPr>
            <w:tcW w:w="950" w:type="dxa"/>
            <w:vMerge/>
            <w:tcBorders>
              <w:left w:val="single" w:sz="8" w:space="0" w:color="auto"/>
              <w:bottom w:val="single" w:sz="8" w:space="0" w:color="000000"/>
              <w:right w:val="single" w:sz="8" w:space="0" w:color="auto"/>
            </w:tcBorders>
            <w:shd w:val="clear" w:color="auto" w:fill="FFFFFF" w:themeFill="background1"/>
            <w:vAlign w:val="center"/>
            <w:hideMark/>
          </w:tcPr>
          <w:p w14:paraId="4486677F"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917" w:type="dxa"/>
            <w:vMerge/>
            <w:tcBorders>
              <w:left w:val="single" w:sz="8" w:space="0" w:color="auto"/>
              <w:bottom w:val="single" w:sz="8" w:space="0" w:color="000000"/>
              <w:right w:val="single" w:sz="8" w:space="0" w:color="auto"/>
            </w:tcBorders>
            <w:shd w:val="clear" w:color="auto" w:fill="FFFFFF" w:themeFill="background1"/>
            <w:vAlign w:val="center"/>
            <w:hideMark/>
          </w:tcPr>
          <w:p w14:paraId="733D4C00"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1240" w:type="dxa"/>
            <w:vMerge/>
            <w:tcBorders>
              <w:left w:val="single" w:sz="8" w:space="0" w:color="auto"/>
              <w:bottom w:val="single" w:sz="8" w:space="0" w:color="000000"/>
              <w:right w:val="single" w:sz="8" w:space="0" w:color="auto"/>
            </w:tcBorders>
            <w:shd w:val="clear" w:color="auto" w:fill="FFFFFF" w:themeFill="background1"/>
            <w:vAlign w:val="center"/>
            <w:hideMark/>
          </w:tcPr>
          <w:p w14:paraId="1199862D"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1540" w:type="dxa"/>
            <w:vMerge/>
            <w:tcBorders>
              <w:left w:val="single" w:sz="8" w:space="0" w:color="auto"/>
              <w:bottom w:val="single" w:sz="8" w:space="0" w:color="000000"/>
              <w:right w:val="double" w:sz="6" w:space="0" w:color="auto"/>
            </w:tcBorders>
            <w:shd w:val="clear" w:color="auto" w:fill="FFFFFF" w:themeFill="background1"/>
            <w:vAlign w:val="center"/>
            <w:hideMark/>
          </w:tcPr>
          <w:p w14:paraId="49BD2EA9" w14:textId="77777777" w:rsidR="00A67C17" w:rsidRPr="00916C24" w:rsidRDefault="00A67C17" w:rsidP="00183EE3">
            <w:pPr>
              <w:spacing w:after="0" w:line="240" w:lineRule="auto"/>
              <w:rPr>
                <w:rFonts w:ascii="Arial" w:eastAsia="Times New Roman" w:hAnsi="Arial" w:cs="Arial"/>
                <w:sz w:val="20"/>
                <w:szCs w:val="20"/>
                <w:lang w:eastAsia="hr-HR"/>
              </w:rPr>
            </w:pPr>
          </w:p>
        </w:tc>
      </w:tr>
      <w:tr w:rsidR="00A67C17" w:rsidRPr="00916C24" w14:paraId="1E70CF14" w14:textId="77777777" w:rsidTr="00183EE3">
        <w:trPr>
          <w:trHeight w:val="270"/>
        </w:trPr>
        <w:tc>
          <w:tcPr>
            <w:tcW w:w="700" w:type="dxa"/>
            <w:tcBorders>
              <w:top w:val="nil"/>
              <w:left w:val="double" w:sz="6" w:space="0" w:color="auto"/>
              <w:bottom w:val="single" w:sz="8" w:space="0" w:color="auto"/>
              <w:right w:val="single" w:sz="8" w:space="0" w:color="auto"/>
            </w:tcBorders>
            <w:shd w:val="clear" w:color="auto" w:fill="D5DCE4" w:themeFill="text2" w:themeFillTint="33"/>
            <w:hideMark/>
          </w:tcPr>
          <w:p w14:paraId="03B436E6"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33AABAF2"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nil"/>
              <w:left w:val="nil"/>
              <w:bottom w:val="single" w:sz="8" w:space="0" w:color="auto"/>
              <w:right w:val="single" w:sz="8" w:space="0" w:color="auto"/>
            </w:tcBorders>
            <w:shd w:val="clear" w:color="auto" w:fill="D5DCE4" w:themeFill="text2" w:themeFillTint="33"/>
            <w:noWrap/>
            <w:vAlign w:val="bottom"/>
            <w:hideMark/>
          </w:tcPr>
          <w:p w14:paraId="37D2A1E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nil"/>
              <w:left w:val="nil"/>
              <w:bottom w:val="single" w:sz="8" w:space="0" w:color="auto"/>
              <w:right w:val="single" w:sz="8" w:space="0" w:color="auto"/>
            </w:tcBorders>
            <w:shd w:val="clear" w:color="auto" w:fill="D5DCE4" w:themeFill="text2" w:themeFillTint="33"/>
            <w:noWrap/>
            <w:vAlign w:val="bottom"/>
            <w:hideMark/>
          </w:tcPr>
          <w:p w14:paraId="269988B6"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nil"/>
              <w:left w:val="nil"/>
              <w:bottom w:val="single" w:sz="8" w:space="0" w:color="auto"/>
              <w:right w:val="single" w:sz="8" w:space="0" w:color="auto"/>
            </w:tcBorders>
            <w:shd w:val="clear" w:color="auto" w:fill="D5DCE4" w:themeFill="text2" w:themeFillTint="33"/>
            <w:noWrap/>
            <w:vAlign w:val="bottom"/>
            <w:hideMark/>
          </w:tcPr>
          <w:p w14:paraId="6B1E82A2"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nil"/>
              <w:left w:val="nil"/>
              <w:bottom w:val="single" w:sz="8" w:space="0" w:color="auto"/>
              <w:right w:val="double" w:sz="6" w:space="0" w:color="auto"/>
            </w:tcBorders>
            <w:shd w:val="clear" w:color="auto" w:fill="D5DCE4" w:themeFill="text2" w:themeFillTint="33"/>
            <w:noWrap/>
            <w:vAlign w:val="bottom"/>
            <w:hideMark/>
          </w:tcPr>
          <w:p w14:paraId="0C867CDD"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53DA62A9" w14:textId="77777777" w:rsidTr="00183EE3">
        <w:trPr>
          <w:trHeight w:val="4590"/>
        </w:trPr>
        <w:tc>
          <w:tcPr>
            <w:tcW w:w="700" w:type="dxa"/>
            <w:tcBorders>
              <w:top w:val="nil"/>
              <w:left w:val="double" w:sz="6" w:space="0" w:color="auto"/>
              <w:bottom w:val="nil"/>
              <w:right w:val="single" w:sz="8" w:space="0" w:color="auto"/>
            </w:tcBorders>
            <w:shd w:val="clear" w:color="auto" w:fill="auto"/>
            <w:hideMark/>
          </w:tcPr>
          <w:p w14:paraId="68C4ECDB"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8</w:t>
            </w:r>
          </w:p>
        </w:tc>
        <w:tc>
          <w:tcPr>
            <w:tcW w:w="4053" w:type="dxa"/>
            <w:tcBorders>
              <w:top w:val="nil"/>
              <w:left w:val="nil"/>
              <w:bottom w:val="nil"/>
              <w:right w:val="single" w:sz="8" w:space="0" w:color="auto"/>
            </w:tcBorders>
            <w:shd w:val="clear" w:color="auto" w:fill="auto"/>
            <w:vAlign w:val="center"/>
            <w:hideMark/>
          </w:tcPr>
          <w:p w14:paraId="65BF8F68"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Izvedba armirano-betonskog vodonepropusnog okna za ugradnju vodomjera. Stavka obuhvaća: izrada temelja okna, izrada i postavljanje oplate, ugradnja tipskih lijevano željeznih penjalica ø20 mm (penjalice montirati na visinskoj razlici od 30 cm), postavljanje armature, te betoniranje stjenke, ploče i dna okna betonom sa dodacima za </w:t>
            </w:r>
            <w:proofErr w:type="spellStart"/>
            <w:r w:rsidRPr="00916C24">
              <w:rPr>
                <w:rFonts w:ascii="Arial" w:eastAsia="Times New Roman" w:hAnsi="Arial" w:cs="Arial"/>
                <w:sz w:val="20"/>
                <w:szCs w:val="20"/>
                <w:lang w:eastAsia="hr-HR"/>
              </w:rPr>
              <w:t>vodonepropusnost</w:t>
            </w:r>
            <w:proofErr w:type="spellEnd"/>
            <w:r w:rsidRPr="00916C24">
              <w:rPr>
                <w:rFonts w:ascii="Arial" w:eastAsia="Times New Roman" w:hAnsi="Arial" w:cs="Arial"/>
                <w:sz w:val="20"/>
                <w:szCs w:val="20"/>
                <w:lang w:eastAsia="hr-HR"/>
              </w:rPr>
              <w:t xml:space="preserve">. Okno iznutra ožbukati u dva sloja i zagladiti drvenom gladilicom (I sloj deb.1,5 cm, omjer 1:2, II sloj deb.0,5 cm, omjer 1:1), nad oknom montirati vodonepropusni poklopac, zatrpavanje rova i oko okna i dovođenje terena u prvobitno stanje. Debljine zidova i ploče 20cm. Obračun po komadu kompletno izvedenog okna uključujući sav potreban materijal i rad, sve do potpune </w:t>
            </w:r>
            <w:proofErr w:type="spellStart"/>
            <w:r w:rsidRPr="00916C24">
              <w:rPr>
                <w:rFonts w:ascii="Arial" w:eastAsia="Times New Roman" w:hAnsi="Arial" w:cs="Arial"/>
                <w:sz w:val="20"/>
                <w:szCs w:val="20"/>
                <w:lang w:eastAsia="hr-HR"/>
              </w:rPr>
              <w:t>funklcionalnosti</w:t>
            </w:r>
            <w:proofErr w:type="spellEnd"/>
            <w:r w:rsidRPr="00916C24">
              <w:rPr>
                <w:rFonts w:ascii="Arial" w:eastAsia="Times New Roman" w:hAnsi="Arial" w:cs="Arial"/>
                <w:sz w:val="20"/>
                <w:szCs w:val="20"/>
                <w:lang w:eastAsia="hr-HR"/>
              </w:rPr>
              <w:t>.</w:t>
            </w:r>
          </w:p>
        </w:tc>
        <w:tc>
          <w:tcPr>
            <w:tcW w:w="950" w:type="dxa"/>
            <w:tcBorders>
              <w:top w:val="nil"/>
              <w:left w:val="nil"/>
              <w:bottom w:val="nil"/>
              <w:right w:val="single" w:sz="8" w:space="0" w:color="auto"/>
            </w:tcBorders>
            <w:shd w:val="clear" w:color="auto" w:fill="auto"/>
            <w:noWrap/>
            <w:vAlign w:val="bottom"/>
            <w:hideMark/>
          </w:tcPr>
          <w:p w14:paraId="00ED80AC"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nil"/>
              <w:left w:val="nil"/>
              <w:bottom w:val="nil"/>
              <w:right w:val="single" w:sz="8" w:space="0" w:color="auto"/>
            </w:tcBorders>
            <w:shd w:val="clear" w:color="auto" w:fill="auto"/>
            <w:noWrap/>
            <w:vAlign w:val="bottom"/>
            <w:hideMark/>
          </w:tcPr>
          <w:p w14:paraId="326DEB93"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nil"/>
              <w:left w:val="nil"/>
              <w:bottom w:val="nil"/>
              <w:right w:val="single" w:sz="8" w:space="0" w:color="auto"/>
            </w:tcBorders>
            <w:shd w:val="clear" w:color="auto" w:fill="auto"/>
            <w:noWrap/>
            <w:vAlign w:val="bottom"/>
            <w:hideMark/>
          </w:tcPr>
          <w:p w14:paraId="3DF33CDF"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nil"/>
              <w:left w:val="nil"/>
              <w:bottom w:val="nil"/>
              <w:right w:val="double" w:sz="6" w:space="0" w:color="auto"/>
            </w:tcBorders>
            <w:shd w:val="clear" w:color="auto" w:fill="auto"/>
            <w:noWrap/>
            <w:vAlign w:val="bottom"/>
            <w:hideMark/>
          </w:tcPr>
          <w:p w14:paraId="37730D8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5C10C097" w14:textId="77777777" w:rsidTr="00183EE3">
        <w:trPr>
          <w:trHeight w:val="525"/>
        </w:trPr>
        <w:tc>
          <w:tcPr>
            <w:tcW w:w="700" w:type="dxa"/>
            <w:tcBorders>
              <w:top w:val="nil"/>
              <w:left w:val="double" w:sz="6" w:space="0" w:color="auto"/>
              <w:bottom w:val="nil"/>
              <w:right w:val="single" w:sz="8" w:space="0" w:color="auto"/>
            </w:tcBorders>
            <w:shd w:val="clear" w:color="auto" w:fill="auto"/>
            <w:hideMark/>
          </w:tcPr>
          <w:p w14:paraId="7C07C1D6"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nil"/>
              <w:left w:val="nil"/>
              <w:bottom w:val="nil"/>
              <w:right w:val="single" w:sz="8" w:space="0" w:color="auto"/>
            </w:tcBorders>
            <w:shd w:val="clear" w:color="auto" w:fill="auto"/>
            <w:vAlign w:val="center"/>
            <w:hideMark/>
          </w:tcPr>
          <w:p w14:paraId="50A423C8"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Vanjske dimenzije vodomjernog okna: 130 x 120 x 120cm</w:t>
            </w:r>
          </w:p>
        </w:tc>
        <w:tc>
          <w:tcPr>
            <w:tcW w:w="950" w:type="dxa"/>
            <w:tcBorders>
              <w:top w:val="nil"/>
              <w:left w:val="nil"/>
              <w:bottom w:val="nil"/>
              <w:right w:val="single" w:sz="8" w:space="0" w:color="auto"/>
            </w:tcBorders>
            <w:shd w:val="clear" w:color="auto" w:fill="auto"/>
            <w:noWrap/>
            <w:vAlign w:val="bottom"/>
            <w:hideMark/>
          </w:tcPr>
          <w:p w14:paraId="43FD7F01"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komplet</w:t>
            </w:r>
          </w:p>
        </w:tc>
        <w:tc>
          <w:tcPr>
            <w:tcW w:w="917" w:type="dxa"/>
            <w:tcBorders>
              <w:top w:val="nil"/>
              <w:left w:val="nil"/>
              <w:bottom w:val="nil"/>
              <w:right w:val="single" w:sz="8" w:space="0" w:color="auto"/>
            </w:tcBorders>
            <w:shd w:val="clear" w:color="auto" w:fill="auto"/>
            <w:noWrap/>
            <w:vAlign w:val="bottom"/>
            <w:hideMark/>
          </w:tcPr>
          <w:p w14:paraId="6EFE30E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8</w:t>
            </w:r>
          </w:p>
        </w:tc>
        <w:tc>
          <w:tcPr>
            <w:tcW w:w="1240" w:type="dxa"/>
            <w:tcBorders>
              <w:top w:val="nil"/>
              <w:left w:val="nil"/>
              <w:bottom w:val="nil"/>
              <w:right w:val="single" w:sz="8" w:space="0" w:color="auto"/>
            </w:tcBorders>
            <w:shd w:val="clear" w:color="auto" w:fill="auto"/>
            <w:noWrap/>
            <w:vAlign w:val="bottom"/>
            <w:hideMark/>
          </w:tcPr>
          <w:p w14:paraId="28A75BE6"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noWrap/>
            <w:vAlign w:val="bottom"/>
            <w:hideMark/>
          </w:tcPr>
          <w:p w14:paraId="377D46C5"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r>
      <w:tr w:rsidR="00A67C17" w:rsidRPr="00916C24" w14:paraId="4F3B9D16" w14:textId="77777777" w:rsidTr="00183EE3">
        <w:trPr>
          <w:trHeight w:val="270"/>
        </w:trPr>
        <w:tc>
          <w:tcPr>
            <w:tcW w:w="700" w:type="dxa"/>
            <w:tcBorders>
              <w:top w:val="single" w:sz="8" w:space="0" w:color="auto"/>
              <w:left w:val="double" w:sz="6" w:space="0" w:color="auto"/>
              <w:bottom w:val="single" w:sz="8" w:space="0" w:color="auto"/>
              <w:right w:val="single" w:sz="8" w:space="0" w:color="auto"/>
            </w:tcBorders>
            <w:shd w:val="clear" w:color="auto" w:fill="D5DCE4" w:themeFill="text2" w:themeFillTint="33"/>
            <w:hideMark/>
          </w:tcPr>
          <w:p w14:paraId="09B95692"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263AE03B"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3BB8EBF5"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4040FC82"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1823CD4A"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8" w:space="0" w:color="auto"/>
              <w:left w:val="nil"/>
              <w:bottom w:val="single" w:sz="8" w:space="0" w:color="auto"/>
              <w:right w:val="double" w:sz="6" w:space="0" w:color="auto"/>
            </w:tcBorders>
            <w:shd w:val="clear" w:color="auto" w:fill="D5DCE4" w:themeFill="text2" w:themeFillTint="33"/>
            <w:noWrap/>
            <w:vAlign w:val="bottom"/>
            <w:hideMark/>
          </w:tcPr>
          <w:p w14:paraId="30873CF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0C157479" w14:textId="77777777" w:rsidTr="00A67C17">
        <w:trPr>
          <w:trHeight w:val="765"/>
        </w:trPr>
        <w:tc>
          <w:tcPr>
            <w:tcW w:w="700" w:type="dxa"/>
            <w:tcBorders>
              <w:top w:val="nil"/>
              <w:left w:val="double" w:sz="6" w:space="0" w:color="auto"/>
              <w:right w:val="single" w:sz="8" w:space="0" w:color="auto"/>
            </w:tcBorders>
            <w:shd w:val="clear" w:color="auto" w:fill="auto"/>
            <w:hideMark/>
          </w:tcPr>
          <w:p w14:paraId="3D06336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9</w:t>
            </w:r>
          </w:p>
        </w:tc>
        <w:tc>
          <w:tcPr>
            <w:tcW w:w="4053" w:type="dxa"/>
            <w:tcBorders>
              <w:top w:val="nil"/>
              <w:left w:val="nil"/>
              <w:right w:val="single" w:sz="8" w:space="0" w:color="auto"/>
            </w:tcBorders>
            <w:shd w:val="clear" w:color="auto" w:fill="auto"/>
            <w:vAlign w:val="center"/>
            <w:hideMark/>
          </w:tcPr>
          <w:p w14:paraId="31EECB2A"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Dobava vodonepropusnog lijevano željeznog poklopca vel. 600 x 600 mm sa natpisom VODA klase opterećenja D400 kN</w:t>
            </w:r>
          </w:p>
        </w:tc>
        <w:tc>
          <w:tcPr>
            <w:tcW w:w="950" w:type="dxa"/>
            <w:tcBorders>
              <w:top w:val="nil"/>
              <w:left w:val="nil"/>
              <w:right w:val="single" w:sz="8" w:space="0" w:color="auto"/>
            </w:tcBorders>
            <w:shd w:val="clear" w:color="auto" w:fill="auto"/>
            <w:noWrap/>
            <w:vAlign w:val="bottom"/>
            <w:hideMark/>
          </w:tcPr>
          <w:p w14:paraId="30F4CE72"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nil"/>
              <w:left w:val="nil"/>
              <w:right w:val="single" w:sz="8" w:space="0" w:color="auto"/>
            </w:tcBorders>
            <w:shd w:val="clear" w:color="auto" w:fill="auto"/>
            <w:noWrap/>
            <w:vAlign w:val="bottom"/>
            <w:hideMark/>
          </w:tcPr>
          <w:p w14:paraId="3AA0AA21"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nil"/>
              <w:left w:val="nil"/>
              <w:right w:val="single" w:sz="8" w:space="0" w:color="auto"/>
            </w:tcBorders>
            <w:shd w:val="clear" w:color="auto" w:fill="auto"/>
            <w:noWrap/>
            <w:vAlign w:val="bottom"/>
            <w:hideMark/>
          </w:tcPr>
          <w:p w14:paraId="40AB8F1A"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nil"/>
              <w:left w:val="nil"/>
              <w:right w:val="double" w:sz="6" w:space="0" w:color="auto"/>
            </w:tcBorders>
            <w:shd w:val="clear" w:color="auto" w:fill="auto"/>
            <w:noWrap/>
            <w:vAlign w:val="bottom"/>
            <w:hideMark/>
          </w:tcPr>
          <w:p w14:paraId="109DAD7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2ACD0946" w14:textId="77777777" w:rsidTr="00A67C17">
        <w:trPr>
          <w:trHeight w:val="270"/>
        </w:trPr>
        <w:tc>
          <w:tcPr>
            <w:tcW w:w="700" w:type="dxa"/>
            <w:tcBorders>
              <w:top w:val="nil"/>
              <w:left w:val="double" w:sz="6" w:space="0" w:color="auto"/>
              <w:bottom w:val="single" w:sz="4" w:space="0" w:color="auto"/>
              <w:right w:val="single" w:sz="8" w:space="0" w:color="auto"/>
            </w:tcBorders>
            <w:shd w:val="clear" w:color="auto" w:fill="auto"/>
            <w:hideMark/>
          </w:tcPr>
          <w:p w14:paraId="2E21F430"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nil"/>
              <w:left w:val="nil"/>
              <w:bottom w:val="single" w:sz="4" w:space="0" w:color="auto"/>
              <w:right w:val="single" w:sz="8" w:space="0" w:color="auto"/>
            </w:tcBorders>
            <w:shd w:val="clear" w:color="auto" w:fill="auto"/>
            <w:vAlign w:val="center"/>
            <w:hideMark/>
          </w:tcPr>
          <w:p w14:paraId="67A1B20C"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600 x 600 mm, klase opterećenja D400.</w:t>
            </w:r>
          </w:p>
        </w:tc>
        <w:tc>
          <w:tcPr>
            <w:tcW w:w="950" w:type="dxa"/>
            <w:tcBorders>
              <w:top w:val="nil"/>
              <w:left w:val="nil"/>
              <w:bottom w:val="single" w:sz="4" w:space="0" w:color="auto"/>
              <w:right w:val="single" w:sz="8" w:space="0" w:color="auto"/>
            </w:tcBorders>
            <w:shd w:val="clear" w:color="auto" w:fill="auto"/>
            <w:noWrap/>
            <w:vAlign w:val="bottom"/>
            <w:hideMark/>
          </w:tcPr>
          <w:p w14:paraId="413863AE"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w:t>
            </w:r>
          </w:p>
        </w:tc>
        <w:tc>
          <w:tcPr>
            <w:tcW w:w="917" w:type="dxa"/>
            <w:tcBorders>
              <w:top w:val="nil"/>
              <w:left w:val="nil"/>
              <w:bottom w:val="single" w:sz="4" w:space="0" w:color="auto"/>
              <w:right w:val="nil"/>
            </w:tcBorders>
            <w:shd w:val="clear" w:color="auto" w:fill="auto"/>
            <w:noWrap/>
            <w:vAlign w:val="bottom"/>
            <w:hideMark/>
          </w:tcPr>
          <w:p w14:paraId="2B54E49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8</w:t>
            </w:r>
          </w:p>
        </w:tc>
        <w:tc>
          <w:tcPr>
            <w:tcW w:w="1240" w:type="dxa"/>
            <w:tcBorders>
              <w:top w:val="nil"/>
              <w:left w:val="single" w:sz="8" w:space="0" w:color="auto"/>
              <w:bottom w:val="single" w:sz="4" w:space="0" w:color="auto"/>
              <w:right w:val="single" w:sz="8" w:space="0" w:color="auto"/>
            </w:tcBorders>
            <w:shd w:val="clear" w:color="auto" w:fill="auto"/>
            <w:noWrap/>
            <w:vAlign w:val="bottom"/>
            <w:hideMark/>
          </w:tcPr>
          <w:p w14:paraId="72D1B77D"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single" w:sz="4" w:space="0" w:color="auto"/>
              <w:right w:val="double" w:sz="6" w:space="0" w:color="auto"/>
            </w:tcBorders>
            <w:shd w:val="clear" w:color="auto" w:fill="auto"/>
            <w:noWrap/>
            <w:vAlign w:val="bottom"/>
            <w:hideMark/>
          </w:tcPr>
          <w:p w14:paraId="72791950"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r>
      <w:tr w:rsidR="00A67C17" w:rsidRPr="00916C24" w14:paraId="7A93D2A9" w14:textId="77777777" w:rsidTr="00A67C17">
        <w:trPr>
          <w:trHeight w:val="270"/>
        </w:trPr>
        <w:tc>
          <w:tcPr>
            <w:tcW w:w="700" w:type="dxa"/>
            <w:tcBorders>
              <w:top w:val="single" w:sz="4" w:space="0" w:color="auto"/>
              <w:left w:val="double" w:sz="6" w:space="0" w:color="auto"/>
              <w:bottom w:val="single" w:sz="8" w:space="0" w:color="auto"/>
              <w:right w:val="single" w:sz="8" w:space="0" w:color="auto"/>
            </w:tcBorders>
            <w:shd w:val="clear" w:color="auto" w:fill="D5DCE4" w:themeFill="text2" w:themeFillTint="33"/>
            <w:hideMark/>
          </w:tcPr>
          <w:p w14:paraId="16E99BF9"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lastRenderedPageBreak/>
              <w:t> </w:t>
            </w:r>
          </w:p>
        </w:tc>
        <w:tc>
          <w:tcPr>
            <w:tcW w:w="4053" w:type="dxa"/>
            <w:tcBorders>
              <w:top w:val="single" w:sz="4" w:space="0" w:color="auto"/>
              <w:left w:val="nil"/>
              <w:bottom w:val="single" w:sz="8" w:space="0" w:color="auto"/>
              <w:right w:val="single" w:sz="8" w:space="0" w:color="auto"/>
            </w:tcBorders>
            <w:shd w:val="clear" w:color="auto" w:fill="D5DCE4" w:themeFill="text2" w:themeFillTint="33"/>
            <w:vAlign w:val="center"/>
            <w:hideMark/>
          </w:tcPr>
          <w:p w14:paraId="1B115542"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4" w:space="0" w:color="auto"/>
              <w:left w:val="nil"/>
              <w:bottom w:val="single" w:sz="8" w:space="0" w:color="auto"/>
              <w:right w:val="single" w:sz="8" w:space="0" w:color="auto"/>
            </w:tcBorders>
            <w:shd w:val="clear" w:color="auto" w:fill="D5DCE4" w:themeFill="text2" w:themeFillTint="33"/>
            <w:noWrap/>
            <w:vAlign w:val="bottom"/>
            <w:hideMark/>
          </w:tcPr>
          <w:p w14:paraId="0300887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4" w:space="0" w:color="auto"/>
              <w:left w:val="nil"/>
              <w:bottom w:val="single" w:sz="8" w:space="0" w:color="auto"/>
              <w:right w:val="single" w:sz="8" w:space="0" w:color="auto"/>
            </w:tcBorders>
            <w:shd w:val="clear" w:color="auto" w:fill="D5DCE4" w:themeFill="text2" w:themeFillTint="33"/>
            <w:noWrap/>
            <w:vAlign w:val="bottom"/>
            <w:hideMark/>
          </w:tcPr>
          <w:p w14:paraId="4680F023"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4" w:space="0" w:color="auto"/>
              <w:left w:val="nil"/>
              <w:bottom w:val="single" w:sz="8" w:space="0" w:color="auto"/>
              <w:right w:val="single" w:sz="8" w:space="0" w:color="auto"/>
            </w:tcBorders>
            <w:shd w:val="clear" w:color="auto" w:fill="D5DCE4" w:themeFill="text2" w:themeFillTint="33"/>
            <w:noWrap/>
            <w:vAlign w:val="bottom"/>
            <w:hideMark/>
          </w:tcPr>
          <w:p w14:paraId="5B89488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4" w:space="0" w:color="auto"/>
              <w:left w:val="nil"/>
              <w:bottom w:val="single" w:sz="8" w:space="0" w:color="auto"/>
              <w:right w:val="double" w:sz="6" w:space="0" w:color="auto"/>
            </w:tcBorders>
            <w:shd w:val="clear" w:color="auto" w:fill="D5DCE4" w:themeFill="text2" w:themeFillTint="33"/>
            <w:noWrap/>
            <w:vAlign w:val="bottom"/>
            <w:hideMark/>
          </w:tcPr>
          <w:p w14:paraId="3CB15843"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09A2E8DB" w14:textId="77777777" w:rsidTr="00183EE3">
        <w:trPr>
          <w:trHeight w:val="1800"/>
        </w:trPr>
        <w:tc>
          <w:tcPr>
            <w:tcW w:w="700" w:type="dxa"/>
            <w:tcBorders>
              <w:top w:val="nil"/>
              <w:left w:val="double" w:sz="6" w:space="0" w:color="auto"/>
              <w:bottom w:val="nil"/>
              <w:right w:val="single" w:sz="8" w:space="0" w:color="auto"/>
            </w:tcBorders>
            <w:shd w:val="clear" w:color="auto" w:fill="auto"/>
            <w:hideMark/>
          </w:tcPr>
          <w:p w14:paraId="140592CF"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10</w:t>
            </w:r>
          </w:p>
        </w:tc>
        <w:tc>
          <w:tcPr>
            <w:tcW w:w="4053" w:type="dxa"/>
            <w:tcBorders>
              <w:top w:val="nil"/>
              <w:left w:val="nil"/>
              <w:bottom w:val="nil"/>
              <w:right w:val="single" w:sz="8" w:space="0" w:color="auto"/>
            </w:tcBorders>
            <w:shd w:val="clear" w:color="auto" w:fill="auto"/>
            <w:vAlign w:val="center"/>
            <w:hideMark/>
          </w:tcPr>
          <w:p w14:paraId="34DDDAF4"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Nabava, dobava i izrada pješčane posteljice i </w:t>
            </w:r>
            <w:proofErr w:type="spellStart"/>
            <w:r w:rsidRPr="00916C24">
              <w:rPr>
                <w:rFonts w:ascii="Arial" w:eastAsia="Times New Roman" w:hAnsi="Arial" w:cs="Arial"/>
                <w:sz w:val="20"/>
                <w:szCs w:val="20"/>
                <w:lang w:eastAsia="hr-HR"/>
              </w:rPr>
              <w:t>nadsloja</w:t>
            </w:r>
            <w:proofErr w:type="spellEnd"/>
            <w:r w:rsidRPr="00916C24">
              <w:rPr>
                <w:rFonts w:ascii="Arial" w:eastAsia="Times New Roman" w:hAnsi="Arial" w:cs="Arial"/>
                <w:sz w:val="20"/>
                <w:szCs w:val="20"/>
                <w:lang w:eastAsia="hr-HR"/>
              </w:rPr>
              <w:t xml:space="preserve"> za polaganje cijevi instalacija vodovoda i odvodnje debljine sloja 10 cm ispod cijevi, te zatrpavanje pijeskom visine 20cm iznad tjemena cijevi. Izrada obloge oko cijevi nakon montaže i tlačne probe, pijeskom (granulacije 0-4 mm) cijelom širinom rova.</w:t>
            </w:r>
          </w:p>
        </w:tc>
        <w:tc>
          <w:tcPr>
            <w:tcW w:w="950" w:type="dxa"/>
            <w:tcBorders>
              <w:top w:val="nil"/>
              <w:left w:val="nil"/>
              <w:bottom w:val="nil"/>
              <w:right w:val="single" w:sz="8" w:space="0" w:color="auto"/>
            </w:tcBorders>
            <w:shd w:val="clear" w:color="auto" w:fill="auto"/>
            <w:vAlign w:val="bottom"/>
            <w:hideMark/>
          </w:tcPr>
          <w:p w14:paraId="3E258E9E"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m³</w:t>
            </w:r>
          </w:p>
        </w:tc>
        <w:tc>
          <w:tcPr>
            <w:tcW w:w="917" w:type="dxa"/>
            <w:tcBorders>
              <w:top w:val="nil"/>
              <w:left w:val="nil"/>
              <w:bottom w:val="nil"/>
              <w:right w:val="nil"/>
            </w:tcBorders>
            <w:shd w:val="clear" w:color="auto" w:fill="auto"/>
            <w:noWrap/>
            <w:vAlign w:val="bottom"/>
            <w:hideMark/>
          </w:tcPr>
          <w:p w14:paraId="41DD2448"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65</w:t>
            </w:r>
          </w:p>
        </w:tc>
        <w:tc>
          <w:tcPr>
            <w:tcW w:w="1240" w:type="dxa"/>
            <w:tcBorders>
              <w:top w:val="nil"/>
              <w:left w:val="single" w:sz="8" w:space="0" w:color="auto"/>
              <w:bottom w:val="nil"/>
              <w:right w:val="single" w:sz="8" w:space="0" w:color="auto"/>
            </w:tcBorders>
            <w:shd w:val="clear" w:color="auto" w:fill="auto"/>
            <w:noWrap/>
            <w:vAlign w:val="bottom"/>
            <w:hideMark/>
          </w:tcPr>
          <w:p w14:paraId="5BC5B2AD"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vAlign w:val="bottom"/>
            <w:hideMark/>
          </w:tcPr>
          <w:p w14:paraId="4A646C7E"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1F2ABE4E" w14:textId="77777777" w:rsidTr="00183EE3">
        <w:trPr>
          <w:trHeight w:val="850"/>
        </w:trPr>
        <w:tc>
          <w:tcPr>
            <w:tcW w:w="700" w:type="dxa"/>
            <w:tcBorders>
              <w:top w:val="single" w:sz="8" w:space="0" w:color="auto"/>
              <w:left w:val="double" w:sz="6" w:space="0" w:color="auto"/>
              <w:bottom w:val="single" w:sz="4" w:space="0" w:color="auto"/>
              <w:right w:val="single" w:sz="8" w:space="0" w:color="auto"/>
            </w:tcBorders>
            <w:shd w:val="clear" w:color="auto" w:fill="D5DCE4" w:themeFill="text2" w:themeFillTint="33"/>
            <w:hideMark/>
          </w:tcPr>
          <w:p w14:paraId="49CBCD2F"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4" w:space="0" w:color="auto"/>
              <w:right w:val="single" w:sz="8" w:space="0" w:color="auto"/>
            </w:tcBorders>
            <w:shd w:val="clear" w:color="auto" w:fill="D5DCE4" w:themeFill="text2" w:themeFillTint="33"/>
            <w:vAlign w:val="center"/>
            <w:hideMark/>
          </w:tcPr>
          <w:p w14:paraId="2A8B63AF"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8" w:space="0" w:color="auto"/>
              <w:left w:val="nil"/>
              <w:bottom w:val="single" w:sz="4" w:space="0" w:color="auto"/>
              <w:right w:val="single" w:sz="8" w:space="0" w:color="auto"/>
            </w:tcBorders>
            <w:shd w:val="clear" w:color="auto" w:fill="D5DCE4" w:themeFill="text2" w:themeFillTint="33"/>
            <w:noWrap/>
            <w:vAlign w:val="bottom"/>
            <w:hideMark/>
          </w:tcPr>
          <w:p w14:paraId="407C01B9"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8" w:space="0" w:color="auto"/>
              <w:left w:val="nil"/>
              <w:bottom w:val="single" w:sz="4" w:space="0" w:color="auto"/>
              <w:right w:val="single" w:sz="8" w:space="0" w:color="auto"/>
            </w:tcBorders>
            <w:shd w:val="clear" w:color="auto" w:fill="D5DCE4" w:themeFill="text2" w:themeFillTint="33"/>
            <w:noWrap/>
            <w:vAlign w:val="bottom"/>
            <w:hideMark/>
          </w:tcPr>
          <w:p w14:paraId="705AE52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8" w:space="0" w:color="auto"/>
              <w:left w:val="nil"/>
              <w:bottom w:val="single" w:sz="4" w:space="0" w:color="auto"/>
              <w:right w:val="single" w:sz="8" w:space="0" w:color="auto"/>
            </w:tcBorders>
            <w:shd w:val="clear" w:color="auto" w:fill="D5DCE4" w:themeFill="text2" w:themeFillTint="33"/>
            <w:noWrap/>
            <w:vAlign w:val="bottom"/>
            <w:hideMark/>
          </w:tcPr>
          <w:p w14:paraId="6A1700C8"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8" w:space="0" w:color="auto"/>
              <w:left w:val="nil"/>
              <w:bottom w:val="single" w:sz="4" w:space="0" w:color="auto"/>
              <w:right w:val="double" w:sz="6" w:space="0" w:color="auto"/>
            </w:tcBorders>
            <w:shd w:val="clear" w:color="auto" w:fill="D5DCE4" w:themeFill="text2" w:themeFillTint="33"/>
            <w:noWrap/>
            <w:vAlign w:val="bottom"/>
            <w:hideMark/>
          </w:tcPr>
          <w:p w14:paraId="0F85E83A"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43329FAA" w14:textId="77777777" w:rsidTr="00183EE3">
        <w:trPr>
          <w:trHeight w:val="765"/>
        </w:trPr>
        <w:tc>
          <w:tcPr>
            <w:tcW w:w="700" w:type="dxa"/>
            <w:vMerge w:val="restart"/>
            <w:tcBorders>
              <w:top w:val="single" w:sz="4" w:space="0" w:color="auto"/>
              <w:left w:val="double" w:sz="6" w:space="0" w:color="auto"/>
              <w:bottom w:val="single" w:sz="8" w:space="0" w:color="000000"/>
              <w:right w:val="single" w:sz="8" w:space="0" w:color="auto"/>
            </w:tcBorders>
            <w:shd w:val="clear" w:color="auto" w:fill="auto"/>
            <w:hideMark/>
          </w:tcPr>
          <w:p w14:paraId="45D389E2"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11</w:t>
            </w:r>
          </w:p>
        </w:tc>
        <w:tc>
          <w:tcPr>
            <w:tcW w:w="4053" w:type="dxa"/>
            <w:tcBorders>
              <w:top w:val="single" w:sz="4" w:space="0" w:color="auto"/>
              <w:left w:val="nil"/>
              <w:bottom w:val="nil"/>
              <w:right w:val="single" w:sz="8" w:space="0" w:color="auto"/>
            </w:tcBorders>
            <w:shd w:val="clear" w:color="auto" w:fill="auto"/>
            <w:vAlign w:val="center"/>
            <w:hideMark/>
          </w:tcPr>
          <w:p w14:paraId="5F5D6AE2"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Dobava, donos i polaganje trake upozorenja i detekcije na kompletnom razvodu cjevovoda vanjskog vodovoda.</w:t>
            </w:r>
          </w:p>
        </w:tc>
        <w:tc>
          <w:tcPr>
            <w:tcW w:w="950"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14:paraId="1DDA3A64"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m</w:t>
            </w:r>
          </w:p>
        </w:tc>
        <w:tc>
          <w:tcPr>
            <w:tcW w:w="917"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14:paraId="57FEE372"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220</w:t>
            </w:r>
          </w:p>
        </w:tc>
        <w:tc>
          <w:tcPr>
            <w:tcW w:w="1240"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14:paraId="68687370"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vMerge w:val="restart"/>
            <w:tcBorders>
              <w:top w:val="single" w:sz="4" w:space="0" w:color="auto"/>
              <w:left w:val="single" w:sz="8" w:space="0" w:color="auto"/>
              <w:bottom w:val="single" w:sz="8" w:space="0" w:color="000000"/>
              <w:right w:val="double" w:sz="6" w:space="0" w:color="auto"/>
            </w:tcBorders>
            <w:shd w:val="clear" w:color="auto" w:fill="auto"/>
            <w:noWrap/>
            <w:vAlign w:val="bottom"/>
            <w:hideMark/>
          </w:tcPr>
          <w:p w14:paraId="0A21868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50557862" w14:textId="77777777" w:rsidTr="00183EE3">
        <w:trPr>
          <w:trHeight w:val="1290"/>
        </w:trPr>
        <w:tc>
          <w:tcPr>
            <w:tcW w:w="700" w:type="dxa"/>
            <w:vMerge/>
            <w:tcBorders>
              <w:top w:val="nil"/>
              <w:left w:val="double" w:sz="6" w:space="0" w:color="auto"/>
              <w:bottom w:val="single" w:sz="8" w:space="0" w:color="000000"/>
              <w:right w:val="single" w:sz="8" w:space="0" w:color="auto"/>
            </w:tcBorders>
            <w:vAlign w:val="center"/>
            <w:hideMark/>
          </w:tcPr>
          <w:p w14:paraId="0824268F"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4053" w:type="dxa"/>
            <w:tcBorders>
              <w:top w:val="nil"/>
              <w:left w:val="nil"/>
              <w:bottom w:val="nil"/>
              <w:right w:val="single" w:sz="8" w:space="0" w:color="auto"/>
            </w:tcBorders>
            <w:shd w:val="clear" w:color="auto" w:fill="auto"/>
            <w:vAlign w:val="center"/>
            <w:hideMark/>
          </w:tcPr>
          <w:p w14:paraId="6DE801B4"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Polaganje trake “POZOR–VODOVOD” duž cijele trase vodovoda. Traka se postavlja 30 cm od tjemena cijevi i to tako da natpis bude okrenut prema gore. Obračun po m' položene trake.</w:t>
            </w:r>
          </w:p>
        </w:tc>
        <w:tc>
          <w:tcPr>
            <w:tcW w:w="950" w:type="dxa"/>
            <w:vMerge/>
            <w:tcBorders>
              <w:top w:val="nil"/>
              <w:left w:val="single" w:sz="8" w:space="0" w:color="auto"/>
              <w:bottom w:val="single" w:sz="8" w:space="0" w:color="000000"/>
              <w:right w:val="single" w:sz="8" w:space="0" w:color="auto"/>
            </w:tcBorders>
            <w:vAlign w:val="center"/>
            <w:hideMark/>
          </w:tcPr>
          <w:p w14:paraId="78965AB6"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917" w:type="dxa"/>
            <w:vMerge/>
            <w:tcBorders>
              <w:top w:val="nil"/>
              <w:left w:val="single" w:sz="8" w:space="0" w:color="auto"/>
              <w:bottom w:val="single" w:sz="8" w:space="0" w:color="000000"/>
              <w:right w:val="single" w:sz="8" w:space="0" w:color="auto"/>
            </w:tcBorders>
            <w:vAlign w:val="center"/>
            <w:hideMark/>
          </w:tcPr>
          <w:p w14:paraId="3B22EFEE"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1240" w:type="dxa"/>
            <w:vMerge/>
            <w:tcBorders>
              <w:top w:val="nil"/>
              <w:left w:val="single" w:sz="8" w:space="0" w:color="auto"/>
              <w:bottom w:val="single" w:sz="8" w:space="0" w:color="000000"/>
              <w:right w:val="single" w:sz="8" w:space="0" w:color="auto"/>
            </w:tcBorders>
            <w:vAlign w:val="center"/>
            <w:hideMark/>
          </w:tcPr>
          <w:p w14:paraId="465B4205"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1540" w:type="dxa"/>
            <w:vMerge/>
            <w:tcBorders>
              <w:top w:val="nil"/>
              <w:left w:val="single" w:sz="8" w:space="0" w:color="auto"/>
              <w:bottom w:val="single" w:sz="8" w:space="0" w:color="000000"/>
              <w:right w:val="double" w:sz="6" w:space="0" w:color="auto"/>
            </w:tcBorders>
            <w:vAlign w:val="center"/>
            <w:hideMark/>
          </w:tcPr>
          <w:p w14:paraId="36009B60" w14:textId="77777777" w:rsidR="00A67C17" w:rsidRPr="00916C24" w:rsidRDefault="00A67C17" w:rsidP="00183EE3">
            <w:pPr>
              <w:spacing w:after="0" w:line="240" w:lineRule="auto"/>
              <w:rPr>
                <w:rFonts w:ascii="Arial" w:eastAsia="Times New Roman" w:hAnsi="Arial" w:cs="Arial"/>
                <w:sz w:val="20"/>
                <w:szCs w:val="20"/>
                <w:lang w:eastAsia="hr-HR"/>
              </w:rPr>
            </w:pPr>
          </w:p>
        </w:tc>
      </w:tr>
      <w:tr w:rsidR="00A67C17" w:rsidRPr="00916C24" w14:paraId="62698D92" w14:textId="77777777" w:rsidTr="00183EE3">
        <w:trPr>
          <w:trHeight w:val="270"/>
        </w:trPr>
        <w:tc>
          <w:tcPr>
            <w:tcW w:w="700" w:type="dxa"/>
            <w:tcBorders>
              <w:top w:val="nil"/>
              <w:left w:val="double" w:sz="6" w:space="0" w:color="auto"/>
              <w:bottom w:val="single" w:sz="8" w:space="0" w:color="auto"/>
              <w:right w:val="single" w:sz="8" w:space="0" w:color="auto"/>
            </w:tcBorders>
            <w:shd w:val="clear" w:color="auto" w:fill="D5DCE4" w:themeFill="text2" w:themeFillTint="33"/>
            <w:hideMark/>
          </w:tcPr>
          <w:p w14:paraId="79F81E8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3EB7A2C4"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nil"/>
              <w:left w:val="nil"/>
              <w:bottom w:val="single" w:sz="8" w:space="0" w:color="auto"/>
              <w:right w:val="single" w:sz="8" w:space="0" w:color="auto"/>
            </w:tcBorders>
            <w:shd w:val="clear" w:color="auto" w:fill="D5DCE4" w:themeFill="text2" w:themeFillTint="33"/>
            <w:noWrap/>
            <w:vAlign w:val="bottom"/>
            <w:hideMark/>
          </w:tcPr>
          <w:p w14:paraId="25EC19F0"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nil"/>
              <w:left w:val="nil"/>
              <w:bottom w:val="single" w:sz="8" w:space="0" w:color="auto"/>
              <w:right w:val="single" w:sz="8" w:space="0" w:color="auto"/>
            </w:tcBorders>
            <w:shd w:val="clear" w:color="auto" w:fill="D5DCE4" w:themeFill="text2" w:themeFillTint="33"/>
            <w:noWrap/>
            <w:vAlign w:val="bottom"/>
            <w:hideMark/>
          </w:tcPr>
          <w:p w14:paraId="6DABD2C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nil"/>
              <w:left w:val="nil"/>
              <w:bottom w:val="single" w:sz="8" w:space="0" w:color="auto"/>
              <w:right w:val="single" w:sz="8" w:space="0" w:color="auto"/>
            </w:tcBorders>
            <w:shd w:val="clear" w:color="auto" w:fill="D5DCE4" w:themeFill="text2" w:themeFillTint="33"/>
            <w:noWrap/>
            <w:vAlign w:val="bottom"/>
            <w:hideMark/>
          </w:tcPr>
          <w:p w14:paraId="73C1AD73"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nil"/>
              <w:left w:val="nil"/>
              <w:bottom w:val="single" w:sz="8" w:space="0" w:color="auto"/>
              <w:right w:val="double" w:sz="6" w:space="0" w:color="auto"/>
            </w:tcBorders>
            <w:shd w:val="clear" w:color="auto" w:fill="D5DCE4" w:themeFill="text2" w:themeFillTint="33"/>
            <w:noWrap/>
            <w:vAlign w:val="bottom"/>
            <w:hideMark/>
          </w:tcPr>
          <w:p w14:paraId="6828058B"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218580DA" w14:textId="77777777" w:rsidTr="00183EE3">
        <w:trPr>
          <w:trHeight w:val="4080"/>
        </w:trPr>
        <w:tc>
          <w:tcPr>
            <w:tcW w:w="700" w:type="dxa"/>
            <w:vMerge w:val="restart"/>
            <w:tcBorders>
              <w:top w:val="nil"/>
              <w:left w:val="double" w:sz="6" w:space="0" w:color="auto"/>
              <w:bottom w:val="single" w:sz="8" w:space="0" w:color="000000"/>
              <w:right w:val="single" w:sz="8" w:space="0" w:color="auto"/>
            </w:tcBorders>
            <w:shd w:val="clear" w:color="auto" w:fill="auto"/>
            <w:hideMark/>
          </w:tcPr>
          <w:p w14:paraId="0668FF5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12</w:t>
            </w:r>
          </w:p>
        </w:tc>
        <w:tc>
          <w:tcPr>
            <w:tcW w:w="4053" w:type="dxa"/>
            <w:tcBorders>
              <w:top w:val="nil"/>
              <w:left w:val="nil"/>
              <w:bottom w:val="nil"/>
              <w:right w:val="single" w:sz="8" w:space="0" w:color="auto"/>
            </w:tcBorders>
            <w:shd w:val="clear" w:color="auto" w:fill="auto"/>
            <w:vAlign w:val="center"/>
            <w:hideMark/>
          </w:tcPr>
          <w:p w14:paraId="05189CA1"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Zatrpavanje rova nakon montaže i uspješne probe vodovodnih cijevi i svih građevina na istima. Prije zatrpavanja obvezno pregledati cjevovod i ustanoviti da nema nekih mehaničkih oštećenja. Zasipavanje cjevovoda materijalom iz iskopa uz ručno nabijanje u slojevima od 30 cm laganim ručnim nabijačima do tražene nosivosti. Rad se predviđa ručno. Zbijenost zatrpanog rova mora biti tolika da ne dođe do naknadnog </w:t>
            </w:r>
            <w:proofErr w:type="spellStart"/>
            <w:r w:rsidRPr="00916C24">
              <w:rPr>
                <w:rFonts w:ascii="Arial" w:eastAsia="Times New Roman" w:hAnsi="Arial" w:cs="Arial"/>
                <w:sz w:val="20"/>
                <w:szCs w:val="20"/>
                <w:lang w:eastAsia="hr-HR"/>
              </w:rPr>
              <w:t>slijegavanja</w:t>
            </w:r>
            <w:proofErr w:type="spellEnd"/>
            <w:r w:rsidRPr="00916C24">
              <w:rPr>
                <w:rFonts w:ascii="Arial" w:eastAsia="Times New Roman" w:hAnsi="Arial" w:cs="Arial"/>
                <w:sz w:val="20"/>
                <w:szCs w:val="20"/>
                <w:lang w:eastAsia="hr-HR"/>
              </w:rPr>
              <w:t xml:space="preserve">. Po završetku nabijanja, izvršiti ispitivanje zbijenosti, što je također sastavni dio cijene. Zatrpavanjem završnog sloja je potrebno vratiti u prvobitno stanje zatečenog stanja na terenu, </w:t>
            </w:r>
            <w:proofErr w:type="spellStart"/>
            <w:r w:rsidRPr="00916C24">
              <w:rPr>
                <w:rFonts w:ascii="Arial" w:eastAsia="Times New Roman" w:hAnsi="Arial" w:cs="Arial"/>
                <w:sz w:val="20"/>
                <w:szCs w:val="20"/>
                <w:lang w:eastAsia="hr-HR"/>
              </w:rPr>
              <w:t>tj</w:t>
            </w:r>
            <w:proofErr w:type="spellEnd"/>
            <w:r w:rsidRPr="00916C24">
              <w:rPr>
                <w:rFonts w:ascii="Arial" w:eastAsia="Times New Roman" w:hAnsi="Arial" w:cs="Arial"/>
                <w:sz w:val="20"/>
                <w:szCs w:val="20"/>
                <w:lang w:eastAsia="hr-HR"/>
              </w:rPr>
              <w:t xml:space="preserve"> dovesti završni sloj u prvobitno stanje koje je narušeno prilikom iskopa.</w:t>
            </w:r>
          </w:p>
        </w:tc>
        <w:tc>
          <w:tcPr>
            <w:tcW w:w="950" w:type="dxa"/>
            <w:vMerge w:val="restart"/>
            <w:tcBorders>
              <w:top w:val="nil"/>
              <w:left w:val="single" w:sz="8" w:space="0" w:color="auto"/>
              <w:bottom w:val="single" w:sz="8" w:space="0" w:color="000000"/>
              <w:right w:val="single" w:sz="8" w:space="0" w:color="auto"/>
            </w:tcBorders>
            <w:shd w:val="clear" w:color="auto" w:fill="auto"/>
            <w:vAlign w:val="bottom"/>
            <w:hideMark/>
          </w:tcPr>
          <w:p w14:paraId="1C3D6ECF"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m³</w:t>
            </w:r>
          </w:p>
        </w:tc>
        <w:tc>
          <w:tcPr>
            <w:tcW w:w="91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BD0B604"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160</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0E3A7D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vMerge w:val="restart"/>
            <w:tcBorders>
              <w:top w:val="nil"/>
              <w:left w:val="single" w:sz="8" w:space="0" w:color="auto"/>
              <w:bottom w:val="single" w:sz="8" w:space="0" w:color="000000"/>
              <w:right w:val="double" w:sz="6" w:space="0" w:color="auto"/>
            </w:tcBorders>
            <w:shd w:val="clear" w:color="auto" w:fill="auto"/>
            <w:noWrap/>
            <w:vAlign w:val="bottom"/>
            <w:hideMark/>
          </w:tcPr>
          <w:p w14:paraId="08AAF4FF"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1E693966" w14:textId="77777777" w:rsidTr="00183EE3">
        <w:trPr>
          <w:trHeight w:val="525"/>
        </w:trPr>
        <w:tc>
          <w:tcPr>
            <w:tcW w:w="700" w:type="dxa"/>
            <w:vMerge/>
            <w:tcBorders>
              <w:top w:val="nil"/>
              <w:left w:val="double" w:sz="6" w:space="0" w:color="auto"/>
              <w:bottom w:val="single" w:sz="8" w:space="0" w:color="000000"/>
              <w:right w:val="single" w:sz="8" w:space="0" w:color="auto"/>
            </w:tcBorders>
            <w:vAlign w:val="center"/>
            <w:hideMark/>
          </w:tcPr>
          <w:p w14:paraId="19ACF71A"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4053" w:type="dxa"/>
            <w:tcBorders>
              <w:top w:val="nil"/>
              <w:left w:val="nil"/>
              <w:bottom w:val="nil"/>
              <w:right w:val="single" w:sz="8" w:space="0" w:color="auto"/>
            </w:tcBorders>
            <w:shd w:val="clear" w:color="auto" w:fill="auto"/>
            <w:vAlign w:val="center"/>
            <w:hideMark/>
          </w:tcPr>
          <w:p w14:paraId="1B905400"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Obračun sve kompletno po m3 ugrađenog materijala.</w:t>
            </w:r>
          </w:p>
        </w:tc>
        <w:tc>
          <w:tcPr>
            <w:tcW w:w="950" w:type="dxa"/>
            <w:vMerge/>
            <w:tcBorders>
              <w:top w:val="nil"/>
              <w:left w:val="single" w:sz="8" w:space="0" w:color="auto"/>
              <w:bottom w:val="single" w:sz="8" w:space="0" w:color="000000"/>
              <w:right w:val="single" w:sz="8" w:space="0" w:color="auto"/>
            </w:tcBorders>
            <w:vAlign w:val="center"/>
            <w:hideMark/>
          </w:tcPr>
          <w:p w14:paraId="0AF33648"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917" w:type="dxa"/>
            <w:vMerge/>
            <w:tcBorders>
              <w:top w:val="nil"/>
              <w:left w:val="single" w:sz="8" w:space="0" w:color="auto"/>
              <w:bottom w:val="single" w:sz="8" w:space="0" w:color="000000"/>
              <w:right w:val="single" w:sz="8" w:space="0" w:color="auto"/>
            </w:tcBorders>
            <w:vAlign w:val="center"/>
            <w:hideMark/>
          </w:tcPr>
          <w:p w14:paraId="2F761710"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1240" w:type="dxa"/>
            <w:vMerge/>
            <w:tcBorders>
              <w:top w:val="nil"/>
              <w:left w:val="single" w:sz="8" w:space="0" w:color="auto"/>
              <w:bottom w:val="single" w:sz="8" w:space="0" w:color="000000"/>
              <w:right w:val="single" w:sz="8" w:space="0" w:color="auto"/>
            </w:tcBorders>
            <w:vAlign w:val="center"/>
            <w:hideMark/>
          </w:tcPr>
          <w:p w14:paraId="605F8F69"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1540" w:type="dxa"/>
            <w:vMerge/>
            <w:tcBorders>
              <w:top w:val="nil"/>
              <w:left w:val="single" w:sz="8" w:space="0" w:color="auto"/>
              <w:bottom w:val="single" w:sz="8" w:space="0" w:color="000000"/>
              <w:right w:val="double" w:sz="6" w:space="0" w:color="auto"/>
            </w:tcBorders>
            <w:vAlign w:val="center"/>
            <w:hideMark/>
          </w:tcPr>
          <w:p w14:paraId="4D0D9DBD" w14:textId="77777777" w:rsidR="00A67C17" w:rsidRPr="00916C24" w:rsidRDefault="00A67C17" w:rsidP="00183EE3">
            <w:pPr>
              <w:spacing w:after="0" w:line="240" w:lineRule="auto"/>
              <w:rPr>
                <w:rFonts w:ascii="Arial" w:eastAsia="Times New Roman" w:hAnsi="Arial" w:cs="Arial"/>
                <w:sz w:val="20"/>
                <w:szCs w:val="20"/>
                <w:lang w:eastAsia="hr-HR"/>
              </w:rPr>
            </w:pPr>
          </w:p>
        </w:tc>
      </w:tr>
      <w:tr w:rsidR="00A67C17" w:rsidRPr="00916C24" w14:paraId="4F4330E8" w14:textId="77777777" w:rsidTr="00183EE3">
        <w:trPr>
          <w:trHeight w:val="270"/>
        </w:trPr>
        <w:tc>
          <w:tcPr>
            <w:tcW w:w="700" w:type="dxa"/>
            <w:tcBorders>
              <w:top w:val="nil"/>
              <w:left w:val="double" w:sz="6" w:space="0" w:color="auto"/>
              <w:bottom w:val="single" w:sz="8" w:space="0" w:color="auto"/>
              <w:right w:val="single" w:sz="8" w:space="0" w:color="auto"/>
            </w:tcBorders>
            <w:shd w:val="clear" w:color="auto" w:fill="D5DCE4" w:themeFill="text2" w:themeFillTint="33"/>
            <w:hideMark/>
          </w:tcPr>
          <w:p w14:paraId="45CBBA72"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33BC90B0"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nil"/>
              <w:left w:val="nil"/>
              <w:bottom w:val="single" w:sz="8" w:space="0" w:color="auto"/>
              <w:right w:val="single" w:sz="8" w:space="0" w:color="auto"/>
            </w:tcBorders>
            <w:shd w:val="clear" w:color="auto" w:fill="D5DCE4" w:themeFill="text2" w:themeFillTint="33"/>
            <w:noWrap/>
            <w:vAlign w:val="bottom"/>
            <w:hideMark/>
          </w:tcPr>
          <w:p w14:paraId="640791A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nil"/>
              <w:left w:val="nil"/>
              <w:bottom w:val="single" w:sz="8" w:space="0" w:color="auto"/>
              <w:right w:val="single" w:sz="8" w:space="0" w:color="auto"/>
            </w:tcBorders>
            <w:shd w:val="clear" w:color="auto" w:fill="D5DCE4" w:themeFill="text2" w:themeFillTint="33"/>
            <w:noWrap/>
            <w:vAlign w:val="bottom"/>
            <w:hideMark/>
          </w:tcPr>
          <w:p w14:paraId="116B3B6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nil"/>
              <w:left w:val="nil"/>
              <w:bottom w:val="single" w:sz="8" w:space="0" w:color="auto"/>
              <w:right w:val="single" w:sz="8" w:space="0" w:color="auto"/>
            </w:tcBorders>
            <w:shd w:val="clear" w:color="auto" w:fill="D5DCE4" w:themeFill="text2" w:themeFillTint="33"/>
            <w:noWrap/>
            <w:vAlign w:val="bottom"/>
            <w:hideMark/>
          </w:tcPr>
          <w:p w14:paraId="59D213A3"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nil"/>
              <w:left w:val="nil"/>
              <w:bottom w:val="single" w:sz="8" w:space="0" w:color="auto"/>
              <w:right w:val="double" w:sz="6" w:space="0" w:color="auto"/>
            </w:tcBorders>
            <w:shd w:val="clear" w:color="auto" w:fill="D5DCE4" w:themeFill="text2" w:themeFillTint="33"/>
            <w:noWrap/>
            <w:vAlign w:val="bottom"/>
            <w:hideMark/>
          </w:tcPr>
          <w:p w14:paraId="6B4849C6"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386DAC6D" w14:textId="77777777" w:rsidTr="00183EE3">
        <w:trPr>
          <w:trHeight w:val="1800"/>
        </w:trPr>
        <w:tc>
          <w:tcPr>
            <w:tcW w:w="700" w:type="dxa"/>
            <w:tcBorders>
              <w:top w:val="nil"/>
              <w:left w:val="double" w:sz="6" w:space="0" w:color="auto"/>
              <w:bottom w:val="nil"/>
              <w:right w:val="single" w:sz="8" w:space="0" w:color="auto"/>
            </w:tcBorders>
            <w:shd w:val="clear" w:color="auto" w:fill="auto"/>
            <w:hideMark/>
          </w:tcPr>
          <w:p w14:paraId="5FB8176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13</w:t>
            </w:r>
          </w:p>
        </w:tc>
        <w:tc>
          <w:tcPr>
            <w:tcW w:w="4053" w:type="dxa"/>
            <w:tcBorders>
              <w:top w:val="nil"/>
              <w:left w:val="nil"/>
              <w:bottom w:val="nil"/>
              <w:right w:val="single" w:sz="8" w:space="0" w:color="auto"/>
            </w:tcBorders>
            <w:shd w:val="clear" w:color="auto" w:fill="auto"/>
            <w:vAlign w:val="center"/>
            <w:hideMark/>
          </w:tcPr>
          <w:p w14:paraId="3466FCE6"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Odvoz viška preostalog materijala iz iskopa  u rastresitom stanju, nakon izvršenih svih zatrpavanja rovova na deponiju u dogovoru sa investitorom uključujući i troškove deponije. U stavku uključiti utovar, transport, istovar i planiranje zemlje na deponiji. Obračun sve kompletno po m3 odvezenog materijala.</w:t>
            </w:r>
          </w:p>
        </w:tc>
        <w:tc>
          <w:tcPr>
            <w:tcW w:w="950" w:type="dxa"/>
            <w:tcBorders>
              <w:top w:val="nil"/>
              <w:left w:val="nil"/>
              <w:bottom w:val="nil"/>
              <w:right w:val="single" w:sz="8" w:space="0" w:color="auto"/>
            </w:tcBorders>
            <w:shd w:val="clear" w:color="auto" w:fill="auto"/>
            <w:vAlign w:val="bottom"/>
            <w:hideMark/>
          </w:tcPr>
          <w:p w14:paraId="6E00D0A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m³</w:t>
            </w:r>
          </w:p>
        </w:tc>
        <w:tc>
          <w:tcPr>
            <w:tcW w:w="917" w:type="dxa"/>
            <w:tcBorders>
              <w:top w:val="nil"/>
              <w:left w:val="nil"/>
              <w:bottom w:val="nil"/>
              <w:right w:val="single" w:sz="8" w:space="0" w:color="auto"/>
            </w:tcBorders>
            <w:shd w:val="clear" w:color="auto" w:fill="auto"/>
            <w:noWrap/>
            <w:vAlign w:val="bottom"/>
            <w:hideMark/>
          </w:tcPr>
          <w:p w14:paraId="3051935A"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80</w:t>
            </w:r>
          </w:p>
        </w:tc>
        <w:tc>
          <w:tcPr>
            <w:tcW w:w="1240" w:type="dxa"/>
            <w:tcBorders>
              <w:top w:val="nil"/>
              <w:left w:val="nil"/>
              <w:bottom w:val="nil"/>
              <w:right w:val="single" w:sz="8" w:space="0" w:color="auto"/>
            </w:tcBorders>
            <w:shd w:val="clear" w:color="auto" w:fill="auto"/>
            <w:noWrap/>
            <w:vAlign w:val="bottom"/>
            <w:hideMark/>
          </w:tcPr>
          <w:p w14:paraId="448EA0C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vAlign w:val="bottom"/>
            <w:hideMark/>
          </w:tcPr>
          <w:p w14:paraId="2EBA341B"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6B4A8203" w14:textId="77777777" w:rsidTr="00183EE3">
        <w:trPr>
          <w:trHeight w:val="270"/>
        </w:trPr>
        <w:tc>
          <w:tcPr>
            <w:tcW w:w="700" w:type="dxa"/>
            <w:tcBorders>
              <w:top w:val="single" w:sz="8" w:space="0" w:color="auto"/>
              <w:left w:val="double" w:sz="6" w:space="0" w:color="auto"/>
              <w:bottom w:val="single" w:sz="8" w:space="0" w:color="auto"/>
              <w:right w:val="single" w:sz="8" w:space="0" w:color="auto"/>
            </w:tcBorders>
            <w:shd w:val="clear" w:color="auto" w:fill="D5DCE4" w:themeFill="text2" w:themeFillTint="33"/>
            <w:hideMark/>
          </w:tcPr>
          <w:p w14:paraId="627CA969"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637C1CD9"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2B6BACC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5CCF9F50"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241F9E2D"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8" w:space="0" w:color="auto"/>
              <w:left w:val="nil"/>
              <w:bottom w:val="single" w:sz="8" w:space="0" w:color="auto"/>
              <w:right w:val="double" w:sz="6" w:space="0" w:color="auto"/>
            </w:tcBorders>
            <w:shd w:val="clear" w:color="auto" w:fill="D5DCE4" w:themeFill="text2" w:themeFillTint="33"/>
            <w:noWrap/>
            <w:vAlign w:val="bottom"/>
            <w:hideMark/>
          </w:tcPr>
          <w:p w14:paraId="6C03DD37"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4A9195EA" w14:textId="77777777" w:rsidTr="00183EE3">
        <w:trPr>
          <w:trHeight w:val="525"/>
        </w:trPr>
        <w:tc>
          <w:tcPr>
            <w:tcW w:w="700" w:type="dxa"/>
            <w:tcBorders>
              <w:top w:val="nil"/>
              <w:left w:val="double" w:sz="6" w:space="0" w:color="auto"/>
              <w:bottom w:val="double" w:sz="6" w:space="0" w:color="auto"/>
              <w:right w:val="single" w:sz="8" w:space="0" w:color="auto"/>
            </w:tcBorders>
            <w:shd w:val="clear" w:color="auto" w:fill="auto"/>
            <w:hideMark/>
          </w:tcPr>
          <w:p w14:paraId="246A90D2"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A</w:t>
            </w:r>
          </w:p>
        </w:tc>
        <w:tc>
          <w:tcPr>
            <w:tcW w:w="7160" w:type="dxa"/>
            <w:gridSpan w:val="4"/>
            <w:tcBorders>
              <w:top w:val="nil"/>
              <w:left w:val="nil"/>
              <w:bottom w:val="double" w:sz="6" w:space="0" w:color="auto"/>
              <w:right w:val="single" w:sz="8" w:space="0" w:color="auto"/>
            </w:tcBorders>
            <w:shd w:val="clear" w:color="auto" w:fill="auto"/>
            <w:vAlign w:val="center"/>
            <w:hideMark/>
          </w:tcPr>
          <w:p w14:paraId="27429923" w14:textId="77777777" w:rsidR="00A67C17" w:rsidRPr="00916C24" w:rsidRDefault="00A67C17" w:rsidP="00183EE3">
            <w:pPr>
              <w:spacing w:after="0" w:line="240" w:lineRule="auto"/>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PRIPREMNI, GEODETSKI I GRAĐEVINSKI RADOVI UKUPNO:</w:t>
            </w:r>
          </w:p>
          <w:p w14:paraId="40F9AD2E"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  </w:t>
            </w:r>
          </w:p>
        </w:tc>
        <w:tc>
          <w:tcPr>
            <w:tcW w:w="1540" w:type="dxa"/>
            <w:tcBorders>
              <w:top w:val="nil"/>
              <w:left w:val="nil"/>
              <w:bottom w:val="double" w:sz="6" w:space="0" w:color="auto"/>
              <w:right w:val="double" w:sz="6" w:space="0" w:color="auto"/>
            </w:tcBorders>
            <w:shd w:val="clear" w:color="auto" w:fill="auto"/>
            <w:noWrap/>
            <w:vAlign w:val="bottom"/>
            <w:hideMark/>
          </w:tcPr>
          <w:p w14:paraId="457592E8"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 xml:space="preserve">0,00   </w:t>
            </w:r>
          </w:p>
        </w:tc>
      </w:tr>
      <w:tr w:rsidR="00A67C17" w:rsidRPr="00916C24" w14:paraId="316364A3" w14:textId="77777777" w:rsidTr="00183EE3">
        <w:trPr>
          <w:trHeight w:val="270"/>
        </w:trPr>
        <w:tc>
          <w:tcPr>
            <w:tcW w:w="700" w:type="dxa"/>
            <w:tcBorders>
              <w:top w:val="nil"/>
              <w:left w:val="nil"/>
              <w:bottom w:val="nil"/>
              <w:right w:val="nil"/>
            </w:tcBorders>
            <w:shd w:val="clear" w:color="auto" w:fill="auto"/>
            <w:hideMark/>
          </w:tcPr>
          <w:p w14:paraId="4E30FE5C"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p>
        </w:tc>
        <w:tc>
          <w:tcPr>
            <w:tcW w:w="4053" w:type="dxa"/>
            <w:tcBorders>
              <w:top w:val="nil"/>
              <w:left w:val="nil"/>
              <w:bottom w:val="nil"/>
              <w:right w:val="nil"/>
            </w:tcBorders>
            <w:shd w:val="clear" w:color="auto" w:fill="auto"/>
            <w:hideMark/>
          </w:tcPr>
          <w:p w14:paraId="489AECC8"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hideMark/>
          </w:tcPr>
          <w:p w14:paraId="7A7A9AEE"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4C969A57"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48ABDB70"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040E3DBE"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771D8D43" w14:textId="77777777" w:rsidTr="00183EE3">
        <w:trPr>
          <w:trHeight w:val="255"/>
        </w:trPr>
        <w:tc>
          <w:tcPr>
            <w:tcW w:w="700" w:type="dxa"/>
            <w:tcBorders>
              <w:top w:val="nil"/>
              <w:left w:val="nil"/>
              <w:bottom w:val="nil"/>
              <w:right w:val="nil"/>
            </w:tcBorders>
            <w:shd w:val="clear" w:color="auto" w:fill="auto"/>
            <w:hideMark/>
          </w:tcPr>
          <w:p w14:paraId="4D18870C"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hideMark/>
          </w:tcPr>
          <w:p w14:paraId="4101BC4A"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hideMark/>
          </w:tcPr>
          <w:p w14:paraId="7AA1300E"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14BD8CBD"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46CCE7AE"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3DE0E0D1"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718428C2" w14:textId="77777777" w:rsidTr="00183EE3">
        <w:trPr>
          <w:trHeight w:val="255"/>
        </w:trPr>
        <w:tc>
          <w:tcPr>
            <w:tcW w:w="700" w:type="dxa"/>
            <w:tcBorders>
              <w:top w:val="nil"/>
              <w:left w:val="nil"/>
              <w:bottom w:val="nil"/>
              <w:right w:val="nil"/>
            </w:tcBorders>
            <w:shd w:val="clear" w:color="auto" w:fill="auto"/>
          </w:tcPr>
          <w:p w14:paraId="43C12D4A"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tcPr>
          <w:p w14:paraId="64F343BA"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tcPr>
          <w:p w14:paraId="637A1A39"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tcPr>
          <w:p w14:paraId="5E4CECE0"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tcPr>
          <w:p w14:paraId="482823FE"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tcPr>
          <w:p w14:paraId="46F9A037"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61BAE45D" w14:textId="77777777" w:rsidTr="00183EE3">
        <w:trPr>
          <w:trHeight w:val="255"/>
        </w:trPr>
        <w:tc>
          <w:tcPr>
            <w:tcW w:w="700" w:type="dxa"/>
            <w:tcBorders>
              <w:top w:val="nil"/>
              <w:left w:val="nil"/>
              <w:bottom w:val="nil"/>
              <w:right w:val="nil"/>
            </w:tcBorders>
            <w:shd w:val="clear" w:color="auto" w:fill="auto"/>
          </w:tcPr>
          <w:p w14:paraId="761C7EF4"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tcPr>
          <w:p w14:paraId="3E3F46CF"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tcPr>
          <w:p w14:paraId="1C8C49E5"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tcPr>
          <w:p w14:paraId="4CFB8FBC"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tcPr>
          <w:p w14:paraId="69C60C51"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tcPr>
          <w:p w14:paraId="6DD36447"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1057FCA1" w14:textId="77777777" w:rsidTr="00183EE3">
        <w:trPr>
          <w:trHeight w:val="255"/>
        </w:trPr>
        <w:tc>
          <w:tcPr>
            <w:tcW w:w="700" w:type="dxa"/>
            <w:tcBorders>
              <w:top w:val="nil"/>
              <w:left w:val="nil"/>
              <w:bottom w:val="nil"/>
              <w:right w:val="nil"/>
            </w:tcBorders>
            <w:shd w:val="clear" w:color="auto" w:fill="auto"/>
          </w:tcPr>
          <w:p w14:paraId="59D7A544"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tcPr>
          <w:p w14:paraId="40EC079B"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tcPr>
          <w:p w14:paraId="39ECA059"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tcPr>
          <w:p w14:paraId="45D04468"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tcPr>
          <w:p w14:paraId="61DD2DF5"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tcPr>
          <w:p w14:paraId="7D390A95"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39E7FAF2" w14:textId="77777777" w:rsidTr="00183EE3">
        <w:trPr>
          <w:trHeight w:val="255"/>
        </w:trPr>
        <w:tc>
          <w:tcPr>
            <w:tcW w:w="700" w:type="dxa"/>
            <w:tcBorders>
              <w:top w:val="nil"/>
              <w:left w:val="nil"/>
              <w:bottom w:val="nil"/>
              <w:right w:val="nil"/>
            </w:tcBorders>
            <w:shd w:val="clear" w:color="auto" w:fill="auto"/>
          </w:tcPr>
          <w:p w14:paraId="1A8361C4"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tcPr>
          <w:p w14:paraId="3D4A554D"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tcPr>
          <w:p w14:paraId="67B72E2E"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tcPr>
          <w:p w14:paraId="7973984A"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tcPr>
          <w:p w14:paraId="62A63934"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tcPr>
          <w:p w14:paraId="1DED7681"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66648D44" w14:textId="77777777" w:rsidTr="00183EE3">
        <w:trPr>
          <w:trHeight w:val="255"/>
        </w:trPr>
        <w:tc>
          <w:tcPr>
            <w:tcW w:w="700" w:type="dxa"/>
            <w:tcBorders>
              <w:top w:val="nil"/>
              <w:left w:val="nil"/>
              <w:bottom w:val="nil"/>
              <w:right w:val="nil"/>
            </w:tcBorders>
            <w:shd w:val="clear" w:color="auto" w:fill="auto"/>
          </w:tcPr>
          <w:p w14:paraId="1392E5B7"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tcPr>
          <w:p w14:paraId="0583621E"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tcPr>
          <w:p w14:paraId="1C57DB10"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tcPr>
          <w:p w14:paraId="717BB732"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tcPr>
          <w:p w14:paraId="322FF6D2"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tcPr>
          <w:p w14:paraId="751CA14A"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2C538515" w14:textId="77777777" w:rsidTr="00183EE3">
        <w:trPr>
          <w:trHeight w:val="255"/>
        </w:trPr>
        <w:tc>
          <w:tcPr>
            <w:tcW w:w="700" w:type="dxa"/>
            <w:tcBorders>
              <w:top w:val="nil"/>
              <w:left w:val="nil"/>
              <w:bottom w:val="nil"/>
              <w:right w:val="nil"/>
            </w:tcBorders>
            <w:shd w:val="clear" w:color="auto" w:fill="auto"/>
          </w:tcPr>
          <w:p w14:paraId="3A8C4D6F"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tcPr>
          <w:p w14:paraId="33836C19"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tcPr>
          <w:p w14:paraId="53D6CD94"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tcPr>
          <w:p w14:paraId="72998014"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tcPr>
          <w:p w14:paraId="05D36CE4"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tcPr>
          <w:p w14:paraId="1B05106A"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44FBB21C" w14:textId="77777777" w:rsidTr="00183EE3">
        <w:trPr>
          <w:trHeight w:val="255"/>
        </w:trPr>
        <w:tc>
          <w:tcPr>
            <w:tcW w:w="700" w:type="dxa"/>
            <w:tcBorders>
              <w:top w:val="nil"/>
              <w:left w:val="nil"/>
              <w:bottom w:val="nil"/>
              <w:right w:val="nil"/>
            </w:tcBorders>
            <w:shd w:val="clear" w:color="auto" w:fill="auto"/>
          </w:tcPr>
          <w:p w14:paraId="1B25308D"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tcPr>
          <w:p w14:paraId="7CC4545B"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tcPr>
          <w:p w14:paraId="12E51DAC"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tcPr>
          <w:p w14:paraId="7AB017A3"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tcPr>
          <w:p w14:paraId="5087C558"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tcPr>
          <w:p w14:paraId="03AAA800"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2E5698CF" w14:textId="77777777" w:rsidTr="00183EE3">
        <w:trPr>
          <w:trHeight w:val="255"/>
        </w:trPr>
        <w:tc>
          <w:tcPr>
            <w:tcW w:w="700" w:type="dxa"/>
            <w:tcBorders>
              <w:top w:val="nil"/>
              <w:left w:val="nil"/>
              <w:bottom w:val="nil"/>
              <w:right w:val="nil"/>
            </w:tcBorders>
            <w:shd w:val="clear" w:color="auto" w:fill="auto"/>
          </w:tcPr>
          <w:p w14:paraId="06ECB929"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tcPr>
          <w:p w14:paraId="42881D55"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tcPr>
          <w:p w14:paraId="7ADA0BA2"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tcPr>
          <w:p w14:paraId="19FD4A2D"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tcPr>
          <w:p w14:paraId="251371CC"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tcPr>
          <w:p w14:paraId="76016397"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44203363" w14:textId="77777777" w:rsidTr="00183EE3">
        <w:trPr>
          <w:trHeight w:val="255"/>
        </w:trPr>
        <w:tc>
          <w:tcPr>
            <w:tcW w:w="700" w:type="dxa"/>
            <w:tcBorders>
              <w:top w:val="nil"/>
              <w:left w:val="nil"/>
              <w:bottom w:val="nil"/>
              <w:right w:val="nil"/>
            </w:tcBorders>
            <w:shd w:val="clear" w:color="auto" w:fill="auto"/>
            <w:hideMark/>
          </w:tcPr>
          <w:p w14:paraId="4C70CAE6"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lastRenderedPageBreak/>
              <w:t>B</w:t>
            </w:r>
          </w:p>
        </w:tc>
        <w:tc>
          <w:tcPr>
            <w:tcW w:w="4053" w:type="dxa"/>
            <w:tcBorders>
              <w:top w:val="nil"/>
              <w:left w:val="nil"/>
              <w:bottom w:val="nil"/>
              <w:right w:val="nil"/>
            </w:tcBorders>
            <w:shd w:val="clear" w:color="auto" w:fill="auto"/>
            <w:hideMark/>
          </w:tcPr>
          <w:p w14:paraId="1E24BA24" w14:textId="77777777" w:rsidR="00A67C17" w:rsidRPr="00916C24" w:rsidRDefault="00A67C17" w:rsidP="00183EE3">
            <w:pPr>
              <w:spacing w:after="0" w:line="240" w:lineRule="auto"/>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VODOOPSKRBA</w:t>
            </w:r>
          </w:p>
        </w:tc>
        <w:tc>
          <w:tcPr>
            <w:tcW w:w="950" w:type="dxa"/>
            <w:tcBorders>
              <w:top w:val="nil"/>
              <w:left w:val="nil"/>
              <w:bottom w:val="nil"/>
              <w:right w:val="nil"/>
            </w:tcBorders>
            <w:shd w:val="clear" w:color="auto" w:fill="auto"/>
            <w:noWrap/>
            <w:vAlign w:val="bottom"/>
            <w:hideMark/>
          </w:tcPr>
          <w:p w14:paraId="0205AFBA" w14:textId="77777777" w:rsidR="00A67C17" w:rsidRPr="00916C24" w:rsidRDefault="00A67C17" w:rsidP="00183EE3">
            <w:pPr>
              <w:spacing w:after="0" w:line="240" w:lineRule="auto"/>
              <w:rPr>
                <w:rFonts w:ascii="Arial" w:eastAsia="Times New Roman" w:hAnsi="Arial" w:cs="Arial"/>
                <w:b/>
                <w:bCs/>
                <w:sz w:val="20"/>
                <w:szCs w:val="20"/>
                <w:lang w:eastAsia="hr-HR"/>
              </w:rPr>
            </w:pPr>
          </w:p>
        </w:tc>
        <w:tc>
          <w:tcPr>
            <w:tcW w:w="917" w:type="dxa"/>
            <w:tcBorders>
              <w:top w:val="nil"/>
              <w:left w:val="nil"/>
              <w:bottom w:val="nil"/>
              <w:right w:val="nil"/>
            </w:tcBorders>
            <w:shd w:val="clear" w:color="auto" w:fill="auto"/>
            <w:noWrap/>
            <w:vAlign w:val="bottom"/>
            <w:hideMark/>
          </w:tcPr>
          <w:p w14:paraId="2F333256"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5A1ED6D3"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6C24355D"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403CA2DB" w14:textId="77777777" w:rsidTr="00183EE3">
        <w:trPr>
          <w:trHeight w:val="270"/>
        </w:trPr>
        <w:tc>
          <w:tcPr>
            <w:tcW w:w="700" w:type="dxa"/>
            <w:tcBorders>
              <w:top w:val="nil"/>
              <w:left w:val="nil"/>
              <w:bottom w:val="nil"/>
              <w:right w:val="nil"/>
            </w:tcBorders>
            <w:shd w:val="clear" w:color="auto" w:fill="auto"/>
            <w:hideMark/>
          </w:tcPr>
          <w:p w14:paraId="22602785"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hideMark/>
          </w:tcPr>
          <w:p w14:paraId="5DD8E8E4"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hideMark/>
          </w:tcPr>
          <w:p w14:paraId="656B48EB"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5FD95442"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2F824F9B"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3534A8CD"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3E235E92" w14:textId="77777777" w:rsidTr="00183EE3">
        <w:trPr>
          <w:trHeight w:val="540"/>
        </w:trPr>
        <w:tc>
          <w:tcPr>
            <w:tcW w:w="700" w:type="dxa"/>
            <w:tcBorders>
              <w:top w:val="double" w:sz="6" w:space="0" w:color="auto"/>
              <w:left w:val="double" w:sz="6" w:space="0" w:color="auto"/>
              <w:bottom w:val="nil"/>
              <w:right w:val="single" w:sz="8" w:space="0" w:color="auto"/>
            </w:tcBorders>
            <w:shd w:val="clear" w:color="auto" w:fill="auto"/>
            <w:vAlign w:val="center"/>
            <w:hideMark/>
          </w:tcPr>
          <w:p w14:paraId="714071FD" w14:textId="77777777" w:rsidR="00A67C17" w:rsidRPr="00916C24" w:rsidRDefault="00A67C17" w:rsidP="00183EE3">
            <w:pPr>
              <w:spacing w:after="0" w:line="240" w:lineRule="auto"/>
              <w:jc w:val="center"/>
              <w:rPr>
                <w:rFonts w:ascii="Arial" w:eastAsia="Times New Roman" w:hAnsi="Arial" w:cs="Arial"/>
                <w:sz w:val="20"/>
                <w:szCs w:val="20"/>
                <w:lang w:eastAsia="hr-HR"/>
              </w:rPr>
            </w:pPr>
            <w:proofErr w:type="spellStart"/>
            <w:r w:rsidRPr="00916C24">
              <w:rPr>
                <w:rFonts w:ascii="Arial" w:eastAsia="Times New Roman" w:hAnsi="Arial" w:cs="Arial"/>
                <w:sz w:val="20"/>
                <w:szCs w:val="20"/>
                <w:lang w:eastAsia="hr-HR"/>
              </w:rPr>
              <w:t>Poz</w:t>
            </w:r>
            <w:proofErr w:type="spellEnd"/>
            <w:r w:rsidRPr="00916C24">
              <w:rPr>
                <w:rFonts w:ascii="Arial" w:eastAsia="Times New Roman" w:hAnsi="Arial" w:cs="Arial"/>
                <w:sz w:val="20"/>
                <w:szCs w:val="20"/>
                <w:lang w:eastAsia="hr-HR"/>
              </w:rPr>
              <w:t>.</w:t>
            </w:r>
          </w:p>
        </w:tc>
        <w:tc>
          <w:tcPr>
            <w:tcW w:w="4053" w:type="dxa"/>
            <w:tcBorders>
              <w:top w:val="double" w:sz="6" w:space="0" w:color="auto"/>
              <w:left w:val="nil"/>
              <w:bottom w:val="nil"/>
              <w:right w:val="single" w:sz="8" w:space="0" w:color="auto"/>
            </w:tcBorders>
            <w:shd w:val="clear" w:color="auto" w:fill="auto"/>
            <w:vAlign w:val="center"/>
            <w:hideMark/>
          </w:tcPr>
          <w:p w14:paraId="5061ED3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Opis</w:t>
            </w:r>
          </w:p>
        </w:tc>
        <w:tc>
          <w:tcPr>
            <w:tcW w:w="950" w:type="dxa"/>
            <w:tcBorders>
              <w:top w:val="double" w:sz="6" w:space="0" w:color="auto"/>
              <w:left w:val="nil"/>
              <w:bottom w:val="nil"/>
              <w:right w:val="single" w:sz="8" w:space="0" w:color="auto"/>
            </w:tcBorders>
            <w:shd w:val="clear" w:color="auto" w:fill="auto"/>
            <w:vAlign w:val="center"/>
            <w:hideMark/>
          </w:tcPr>
          <w:p w14:paraId="57D6765A"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Jedinica mjere</w:t>
            </w:r>
          </w:p>
        </w:tc>
        <w:tc>
          <w:tcPr>
            <w:tcW w:w="917" w:type="dxa"/>
            <w:tcBorders>
              <w:top w:val="double" w:sz="6" w:space="0" w:color="auto"/>
              <w:left w:val="nil"/>
              <w:bottom w:val="nil"/>
              <w:right w:val="single" w:sz="8" w:space="0" w:color="auto"/>
            </w:tcBorders>
            <w:shd w:val="clear" w:color="auto" w:fill="auto"/>
            <w:vAlign w:val="center"/>
            <w:hideMark/>
          </w:tcPr>
          <w:p w14:paraId="598741F2"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Količina</w:t>
            </w:r>
          </w:p>
        </w:tc>
        <w:tc>
          <w:tcPr>
            <w:tcW w:w="1240" w:type="dxa"/>
            <w:tcBorders>
              <w:top w:val="double" w:sz="6" w:space="0" w:color="auto"/>
              <w:left w:val="nil"/>
              <w:bottom w:val="nil"/>
              <w:right w:val="single" w:sz="8" w:space="0" w:color="auto"/>
            </w:tcBorders>
            <w:shd w:val="clear" w:color="auto" w:fill="auto"/>
            <w:vAlign w:val="center"/>
            <w:hideMark/>
          </w:tcPr>
          <w:p w14:paraId="34F9C64B"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Jedinična cijena</w:t>
            </w:r>
          </w:p>
        </w:tc>
        <w:tc>
          <w:tcPr>
            <w:tcW w:w="1540" w:type="dxa"/>
            <w:tcBorders>
              <w:top w:val="double" w:sz="6" w:space="0" w:color="auto"/>
              <w:left w:val="nil"/>
              <w:bottom w:val="nil"/>
              <w:right w:val="double" w:sz="6" w:space="0" w:color="auto"/>
            </w:tcBorders>
            <w:shd w:val="clear" w:color="auto" w:fill="auto"/>
            <w:vAlign w:val="center"/>
            <w:hideMark/>
          </w:tcPr>
          <w:p w14:paraId="6D38FBDE"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Ukupna cijena</w:t>
            </w:r>
            <w:r>
              <w:rPr>
                <w:rFonts w:ascii="Arial" w:eastAsia="Times New Roman" w:hAnsi="Arial" w:cs="Arial"/>
                <w:sz w:val="20"/>
                <w:szCs w:val="20"/>
                <w:lang w:eastAsia="hr-HR"/>
              </w:rPr>
              <w:t xml:space="preserve"> bez PDV-a</w:t>
            </w:r>
          </w:p>
        </w:tc>
      </w:tr>
      <w:tr w:rsidR="00A67C17" w:rsidRPr="00916C24" w14:paraId="7D8B8D04" w14:textId="77777777" w:rsidTr="00183EE3">
        <w:trPr>
          <w:trHeight w:val="285"/>
        </w:trPr>
        <w:tc>
          <w:tcPr>
            <w:tcW w:w="700" w:type="dxa"/>
            <w:tcBorders>
              <w:top w:val="double" w:sz="6" w:space="0" w:color="auto"/>
              <w:left w:val="double" w:sz="6" w:space="0" w:color="auto"/>
              <w:bottom w:val="single" w:sz="8" w:space="0" w:color="auto"/>
              <w:right w:val="single" w:sz="8" w:space="0" w:color="auto"/>
            </w:tcBorders>
            <w:shd w:val="clear" w:color="auto" w:fill="auto"/>
            <w:hideMark/>
          </w:tcPr>
          <w:p w14:paraId="6DEFE8AB"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double" w:sz="6" w:space="0" w:color="auto"/>
              <w:left w:val="nil"/>
              <w:bottom w:val="single" w:sz="8" w:space="0" w:color="auto"/>
              <w:right w:val="single" w:sz="8" w:space="0" w:color="auto"/>
            </w:tcBorders>
            <w:shd w:val="clear" w:color="auto" w:fill="auto"/>
            <w:vAlign w:val="center"/>
            <w:hideMark/>
          </w:tcPr>
          <w:p w14:paraId="27BDDBF6"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double" w:sz="6" w:space="0" w:color="auto"/>
              <w:left w:val="nil"/>
              <w:bottom w:val="single" w:sz="8" w:space="0" w:color="auto"/>
              <w:right w:val="single" w:sz="8" w:space="0" w:color="auto"/>
            </w:tcBorders>
            <w:shd w:val="clear" w:color="auto" w:fill="auto"/>
            <w:noWrap/>
            <w:vAlign w:val="bottom"/>
            <w:hideMark/>
          </w:tcPr>
          <w:p w14:paraId="39AC3F50"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double" w:sz="6" w:space="0" w:color="auto"/>
              <w:left w:val="nil"/>
              <w:bottom w:val="single" w:sz="8" w:space="0" w:color="auto"/>
              <w:right w:val="single" w:sz="8" w:space="0" w:color="auto"/>
            </w:tcBorders>
            <w:shd w:val="clear" w:color="auto" w:fill="auto"/>
            <w:noWrap/>
            <w:vAlign w:val="bottom"/>
            <w:hideMark/>
          </w:tcPr>
          <w:p w14:paraId="2005BCD3"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double" w:sz="6" w:space="0" w:color="auto"/>
              <w:left w:val="nil"/>
              <w:bottom w:val="single" w:sz="8" w:space="0" w:color="auto"/>
              <w:right w:val="single" w:sz="8" w:space="0" w:color="auto"/>
            </w:tcBorders>
            <w:shd w:val="clear" w:color="auto" w:fill="auto"/>
            <w:noWrap/>
            <w:vAlign w:val="bottom"/>
            <w:hideMark/>
          </w:tcPr>
          <w:p w14:paraId="1729BF8D"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double" w:sz="6" w:space="0" w:color="auto"/>
              <w:left w:val="nil"/>
              <w:bottom w:val="single" w:sz="8" w:space="0" w:color="auto"/>
              <w:right w:val="double" w:sz="6" w:space="0" w:color="auto"/>
            </w:tcBorders>
            <w:shd w:val="clear" w:color="auto" w:fill="auto"/>
            <w:noWrap/>
            <w:vAlign w:val="bottom"/>
            <w:hideMark/>
          </w:tcPr>
          <w:p w14:paraId="37A62FFB"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00DD9BE1" w14:textId="77777777" w:rsidTr="00183EE3">
        <w:trPr>
          <w:trHeight w:val="3315"/>
        </w:trPr>
        <w:tc>
          <w:tcPr>
            <w:tcW w:w="700" w:type="dxa"/>
            <w:tcBorders>
              <w:top w:val="nil"/>
              <w:left w:val="double" w:sz="6" w:space="0" w:color="auto"/>
              <w:bottom w:val="nil"/>
              <w:right w:val="single" w:sz="8" w:space="0" w:color="auto"/>
            </w:tcBorders>
            <w:shd w:val="clear" w:color="auto" w:fill="auto"/>
            <w:hideMark/>
          </w:tcPr>
          <w:p w14:paraId="6DADD4AD"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4053" w:type="dxa"/>
            <w:tcBorders>
              <w:top w:val="nil"/>
              <w:left w:val="nil"/>
              <w:bottom w:val="nil"/>
              <w:right w:val="single" w:sz="8" w:space="0" w:color="auto"/>
            </w:tcBorders>
            <w:shd w:val="clear" w:color="auto" w:fill="auto"/>
            <w:vAlign w:val="center"/>
            <w:hideMark/>
          </w:tcPr>
          <w:p w14:paraId="40C4E55D"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Dobava, donos i ugradnja ugradbene armature PN16 za ugradnju u vodomjerno okno. U stavku ulazi dobava, donos i ugradnja sve ugradbene armature potrebne za izvedbu kompletnog vodomjernog priključka. U stavci je uključen sav potreban rad i materijal sa dopremom na gradilište. Obračun po komplet ugrađenoj vodovodnoj armaturi u vodomjernom oknu u funkcionalnom stanju uključujuću sav potreban spojni  i brtveći materijal i rad. </w:t>
            </w:r>
            <w:proofErr w:type="spellStart"/>
            <w:r w:rsidRPr="00916C24">
              <w:rPr>
                <w:rFonts w:ascii="Arial" w:eastAsia="Times New Roman" w:hAnsi="Arial" w:cs="Arial"/>
                <w:sz w:val="20"/>
                <w:szCs w:val="20"/>
                <w:lang w:eastAsia="hr-HR"/>
              </w:rPr>
              <w:t>Fazonski</w:t>
            </w:r>
            <w:proofErr w:type="spellEnd"/>
            <w:r w:rsidRPr="00916C24">
              <w:rPr>
                <w:rFonts w:ascii="Arial" w:eastAsia="Times New Roman" w:hAnsi="Arial" w:cs="Arial"/>
                <w:sz w:val="20"/>
                <w:szCs w:val="20"/>
                <w:lang w:eastAsia="hr-HR"/>
              </w:rPr>
              <w:t xml:space="preserve"> komadi od PEHD-a, komplet s materijalom za brtvljenje, pričvršćivanje i izoliranje.</w:t>
            </w:r>
          </w:p>
        </w:tc>
        <w:tc>
          <w:tcPr>
            <w:tcW w:w="950" w:type="dxa"/>
            <w:tcBorders>
              <w:top w:val="nil"/>
              <w:left w:val="nil"/>
              <w:bottom w:val="nil"/>
              <w:right w:val="single" w:sz="8" w:space="0" w:color="auto"/>
            </w:tcBorders>
            <w:shd w:val="clear" w:color="auto" w:fill="auto"/>
            <w:noWrap/>
            <w:vAlign w:val="bottom"/>
            <w:hideMark/>
          </w:tcPr>
          <w:p w14:paraId="5C9FE5A5"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nil"/>
              <w:left w:val="nil"/>
              <w:bottom w:val="nil"/>
              <w:right w:val="single" w:sz="8" w:space="0" w:color="auto"/>
            </w:tcBorders>
            <w:shd w:val="clear" w:color="auto" w:fill="auto"/>
            <w:noWrap/>
            <w:vAlign w:val="bottom"/>
            <w:hideMark/>
          </w:tcPr>
          <w:p w14:paraId="7D39C201"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nil"/>
              <w:left w:val="nil"/>
              <w:bottom w:val="nil"/>
              <w:right w:val="single" w:sz="8" w:space="0" w:color="auto"/>
            </w:tcBorders>
            <w:shd w:val="clear" w:color="auto" w:fill="auto"/>
            <w:noWrap/>
            <w:vAlign w:val="bottom"/>
            <w:hideMark/>
          </w:tcPr>
          <w:p w14:paraId="2BD4A31D"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nil"/>
              <w:left w:val="nil"/>
              <w:bottom w:val="nil"/>
              <w:right w:val="double" w:sz="6" w:space="0" w:color="auto"/>
            </w:tcBorders>
            <w:shd w:val="clear" w:color="auto" w:fill="auto"/>
            <w:noWrap/>
            <w:vAlign w:val="bottom"/>
            <w:hideMark/>
          </w:tcPr>
          <w:p w14:paraId="17826807"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41F098F8" w14:textId="77777777" w:rsidTr="00A67C17">
        <w:trPr>
          <w:trHeight w:val="3024"/>
        </w:trPr>
        <w:tc>
          <w:tcPr>
            <w:tcW w:w="700" w:type="dxa"/>
            <w:tcBorders>
              <w:top w:val="nil"/>
              <w:left w:val="double" w:sz="6" w:space="0" w:color="auto"/>
              <w:bottom w:val="nil"/>
              <w:right w:val="single" w:sz="8" w:space="0" w:color="auto"/>
            </w:tcBorders>
            <w:shd w:val="clear" w:color="auto" w:fill="auto"/>
            <w:hideMark/>
          </w:tcPr>
          <w:p w14:paraId="50B1B73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4053" w:type="dxa"/>
            <w:tcBorders>
              <w:top w:val="nil"/>
              <w:left w:val="nil"/>
              <w:bottom w:val="single" w:sz="4" w:space="0" w:color="auto"/>
              <w:right w:val="single" w:sz="8" w:space="0" w:color="auto"/>
            </w:tcBorders>
            <w:shd w:val="clear" w:color="auto" w:fill="auto"/>
            <w:vAlign w:val="center"/>
            <w:hideMark/>
          </w:tcPr>
          <w:p w14:paraId="4CCEA6D3"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Kuglasti ventil:</w:t>
            </w:r>
          </w:p>
        </w:tc>
        <w:tc>
          <w:tcPr>
            <w:tcW w:w="950" w:type="dxa"/>
            <w:tcBorders>
              <w:top w:val="nil"/>
              <w:left w:val="nil"/>
              <w:bottom w:val="single" w:sz="4" w:space="0" w:color="auto"/>
              <w:right w:val="single" w:sz="8" w:space="0" w:color="auto"/>
            </w:tcBorders>
            <w:shd w:val="clear" w:color="auto" w:fill="auto"/>
            <w:noWrap/>
            <w:vAlign w:val="bottom"/>
            <w:hideMark/>
          </w:tcPr>
          <w:p w14:paraId="2EE2DCE5"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nil"/>
              <w:left w:val="nil"/>
              <w:bottom w:val="single" w:sz="4" w:space="0" w:color="auto"/>
              <w:right w:val="single" w:sz="8" w:space="0" w:color="auto"/>
            </w:tcBorders>
            <w:shd w:val="clear" w:color="auto" w:fill="auto"/>
            <w:noWrap/>
            <w:vAlign w:val="bottom"/>
            <w:hideMark/>
          </w:tcPr>
          <w:p w14:paraId="50411AC7"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6CAD191C"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nil"/>
              <w:left w:val="nil"/>
              <w:bottom w:val="single" w:sz="4" w:space="0" w:color="auto"/>
              <w:right w:val="double" w:sz="6" w:space="0" w:color="auto"/>
            </w:tcBorders>
            <w:shd w:val="clear" w:color="auto" w:fill="auto"/>
            <w:noWrap/>
            <w:vAlign w:val="bottom"/>
            <w:hideMark/>
          </w:tcPr>
          <w:p w14:paraId="47A938B0"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68096FCF"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4629448D"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A2A0"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DN20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69FF4"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3269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C2541"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E038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3C37B05D"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4D135361"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2A1C0"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DN25</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44A12"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A702D"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E4DCF"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BC16A"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2B7B6B30"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3F75BAC0"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A1EDC"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DN32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E9FDC"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78EC4"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CD8DC"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839BB"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18B7FDA7"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38CBE961"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4F905"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Vodomjer:</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1F2EE"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1848F"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250"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C320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r>
      <w:tr w:rsidR="00A67C17" w:rsidRPr="00916C24" w14:paraId="320F4E90"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658AB19A"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5B28"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DN 20 </w:t>
            </w:r>
            <w:proofErr w:type="spellStart"/>
            <w:r w:rsidRPr="00916C24">
              <w:rPr>
                <w:rFonts w:ascii="Arial" w:eastAsia="Times New Roman" w:hAnsi="Arial" w:cs="Arial"/>
                <w:sz w:val="20"/>
                <w:szCs w:val="20"/>
                <w:lang w:eastAsia="hr-HR"/>
              </w:rPr>
              <w:t>Qn</w:t>
            </w:r>
            <w:proofErr w:type="spellEnd"/>
            <w:r w:rsidRPr="00916C24">
              <w:rPr>
                <w:rFonts w:ascii="Arial" w:eastAsia="Times New Roman" w:hAnsi="Arial" w:cs="Arial"/>
                <w:sz w:val="20"/>
                <w:szCs w:val="20"/>
                <w:lang w:eastAsia="hr-HR"/>
              </w:rPr>
              <w:t xml:space="preserve">=2,5m3/h; </w:t>
            </w:r>
            <w:proofErr w:type="spellStart"/>
            <w:r w:rsidRPr="00916C24">
              <w:rPr>
                <w:rFonts w:ascii="Arial" w:eastAsia="Times New Roman" w:hAnsi="Arial" w:cs="Arial"/>
                <w:sz w:val="20"/>
                <w:szCs w:val="20"/>
                <w:lang w:eastAsia="hr-HR"/>
              </w:rPr>
              <w:t>Qmax</w:t>
            </w:r>
            <w:proofErr w:type="spellEnd"/>
            <w:r w:rsidRPr="00916C24">
              <w:rPr>
                <w:rFonts w:ascii="Arial" w:eastAsia="Times New Roman" w:hAnsi="Arial" w:cs="Arial"/>
                <w:sz w:val="20"/>
                <w:szCs w:val="20"/>
                <w:lang w:eastAsia="hr-HR"/>
              </w:rPr>
              <w:t>.=5,0m3/h; PN16</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1CAD2"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ECA75"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9C132"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57B1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73D7CED8"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1045A8C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9AD0B"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DN 25 </w:t>
            </w:r>
            <w:proofErr w:type="spellStart"/>
            <w:r w:rsidRPr="00916C24">
              <w:rPr>
                <w:rFonts w:ascii="Arial" w:eastAsia="Times New Roman" w:hAnsi="Arial" w:cs="Arial"/>
                <w:sz w:val="20"/>
                <w:szCs w:val="20"/>
                <w:lang w:eastAsia="hr-HR"/>
              </w:rPr>
              <w:t>Qn</w:t>
            </w:r>
            <w:proofErr w:type="spellEnd"/>
            <w:r w:rsidRPr="00916C24">
              <w:rPr>
                <w:rFonts w:ascii="Arial" w:eastAsia="Times New Roman" w:hAnsi="Arial" w:cs="Arial"/>
                <w:sz w:val="20"/>
                <w:szCs w:val="20"/>
                <w:lang w:eastAsia="hr-HR"/>
              </w:rPr>
              <w:t xml:space="preserve">=3,5m3/h; </w:t>
            </w:r>
            <w:proofErr w:type="spellStart"/>
            <w:r w:rsidRPr="00916C24">
              <w:rPr>
                <w:rFonts w:ascii="Arial" w:eastAsia="Times New Roman" w:hAnsi="Arial" w:cs="Arial"/>
                <w:sz w:val="20"/>
                <w:szCs w:val="20"/>
                <w:lang w:eastAsia="hr-HR"/>
              </w:rPr>
              <w:t>Qmax</w:t>
            </w:r>
            <w:proofErr w:type="spellEnd"/>
            <w:r w:rsidRPr="00916C24">
              <w:rPr>
                <w:rFonts w:ascii="Arial" w:eastAsia="Times New Roman" w:hAnsi="Arial" w:cs="Arial"/>
                <w:sz w:val="20"/>
                <w:szCs w:val="20"/>
                <w:lang w:eastAsia="hr-HR"/>
              </w:rPr>
              <w:t>.=7,0m3/h; PN16</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06068"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F2E5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211DB"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B3DAA6"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1F7B1D6B"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39272BA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38BC0"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DN 32 </w:t>
            </w:r>
            <w:proofErr w:type="spellStart"/>
            <w:r w:rsidRPr="00916C24">
              <w:rPr>
                <w:rFonts w:ascii="Arial" w:eastAsia="Times New Roman" w:hAnsi="Arial" w:cs="Arial"/>
                <w:sz w:val="20"/>
                <w:szCs w:val="20"/>
                <w:lang w:eastAsia="hr-HR"/>
              </w:rPr>
              <w:t>Qn</w:t>
            </w:r>
            <w:proofErr w:type="spellEnd"/>
            <w:r w:rsidRPr="00916C24">
              <w:rPr>
                <w:rFonts w:ascii="Arial" w:eastAsia="Times New Roman" w:hAnsi="Arial" w:cs="Arial"/>
                <w:sz w:val="20"/>
                <w:szCs w:val="20"/>
                <w:lang w:eastAsia="hr-HR"/>
              </w:rPr>
              <w:t xml:space="preserve">=5,0m3/h; </w:t>
            </w:r>
            <w:proofErr w:type="spellStart"/>
            <w:r w:rsidRPr="00916C24">
              <w:rPr>
                <w:rFonts w:ascii="Arial" w:eastAsia="Times New Roman" w:hAnsi="Arial" w:cs="Arial"/>
                <w:sz w:val="20"/>
                <w:szCs w:val="20"/>
                <w:lang w:eastAsia="hr-HR"/>
              </w:rPr>
              <w:t>Qmax</w:t>
            </w:r>
            <w:proofErr w:type="spellEnd"/>
            <w:r w:rsidRPr="00916C24">
              <w:rPr>
                <w:rFonts w:ascii="Arial" w:eastAsia="Times New Roman" w:hAnsi="Arial" w:cs="Arial"/>
                <w:sz w:val="20"/>
                <w:szCs w:val="20"/>
                <w:lang w:eastAsia="hr-HR"/>
              </w:rPr>
              <w:t>.=12,0m3/h; PN16</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D520EA"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C7484"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EDF0C"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F82D6"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303AF6AC"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51245BE6"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7213"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Zaštita od povratnog toka: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335D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56B85"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AB53D"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E2F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r>
      <w:tr w:rsidR="00A67C17" w:rsidRPr="00916C24" w14:paraId="27706F4F"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6115EF43"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8C1D2"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ZOPT DN20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05F05"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A127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33C4B"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CD3A6"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2E353AE9"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1F6AE1AC"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05142"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ZOPT DN25</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A3FA6"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881A6"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2759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5720E"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69B144C2"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4B21BC7C"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8B198"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ZOPT DN32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1F82C"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A95A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C60E4"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DE544"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4E076912"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50A7A543"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vMerge w:val="restart"/>
            <w:tcBorders>
              <w:top w:val="single" w:sz="4" w:space="0" w:color="auto"/>
              <w:left w:val="single" w:sz="4" w:space="0" w:color="auto"/>
              <w:right w:val="single" w:sz="4" w:space="0" w:color="auto"/>
            </w:tcBorders>
            <w:shd w:val="clear" w:color="auto" w:fill="auto"/>
            <w:vAlign w:val="center"/>
            <w:hideMark/>
          </w:tcPr>
          <w:p w14:paraId="4A7BCC90"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Zaštitna PVC cijev duljine 50cm:</w:t>
            </w:r>
          </w:p>
          <w:p w14:paraId="0A638642"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Ø 75</w:t>
            </w:r>
          </w:p>
        </w:tc>
        <w:tc>
          <w:tcPr>
            <w:tcW w:w="950" w:type="dxa"/>
            <w:vMerge w:val="restart"/>
            <w:tcBorders>
              <w:top w:val="single" w:sz="4" w:space="0" w:color="auto"/>
              <w:left w:val="single" w:sz="4" w:space="0" w:color="auto"/>
              <w:right w:val="single" w:sz="4" w:space="0" w:color="auto"/>
            </w:tcBorders>
            <w:shd w:val="clear" w:color="auto" w:fill="auto"/>
            <w:vAlign w:val="bottom"/>
            <w:hideMark/>
          </w:tcPr>
          <w:p w14:paraId="27225291"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p w14:paraId="6AC64E2E"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w:t>
            </w:r>
          </w:p>
        </w:tc>
        <w:tc>
          <w:tcPr>
            <w:tcW w:w="917" w:type="dxa"/>
            <w:vMerge w:val="restart"/>
            <w:tcBorders>
              <w:top w:val="single" w:sz="4" w:space="0" w:color="auto"/>
              <w:left w:val="single" w:sz="4" w:space="0" w:color="auto"/>
              <w:right w:val="single" w:sz="4" w:space="0" w:color="auto"/>
            </w:tcBorders>
            <w:shd w:val="clear" w:color="auto" w:fill="auto"/>
            <w:noWrap/>
            <w:vAlign w:val="bottom"/>
            <w:hideMark/>
          </w:tcPr>
          <w:p w14:paraId="54B21BD1"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p w14:paraId="4FE20A5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16</w:t>
            </w:r>
          </w:p>
        </w:tc>
        <w:tc>
          <w:tcPr>
            <w:tcW w:w="1240" w:type="dxa"/>
            <w:vMerge w:val="restart"/>
            <w:tcBorders>
              <w:top w:val="single" w:sz="4" w:space="0" w:color="auto"/>
              <w:left w:val="single" w:sz="4" w:space="0" w:color="auto"/>
              <w:right w:val="single" w:sz="4" w:space="0" w:color="auto"/>
            </w:tcBorders>
            <w:shd w:val="clear" w:color="auto" w:fill="auto"/>
            <w:noWrap/>
            <w:vAlign w:val="bottom"/>
            <w:hideMark/>
          </w:tcPr>
          <w:p w14:paraId="2DB3E7FA"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p w14:paraId="69D72E05"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vMerge w:val="restart"/>
            <w:tcBorders>
              <w:top w:val="single" w:sz="4" w:space="0" w:color="auto"/>
              <w:left w:val="single" w:sz="4" w:space="0" w:color="auto"/>
              <w:right w:val="single" w:sz="4" w:space="0" w:color="auto"/>
            </w:tcBorders>
            <w:shd w:val="clear" w:color="auto" w:fill="auto"/>
            <w:noWrap/>
            <w:vAlign w:val="bottom"/>
            <w:hideMark/>
          </w:tcPr>
          <w:p w14:paraId="7F0D6B9A"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p w14:paraId="40E5E17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3B72AAF6" w14:textId="77777777" w:rsidTr="00183EE3">
        <w:trPr>
          <w:trHeight w:val="270"/>
        </w:trPr>
        <w:tc>
          <w:tcPr>
            <w:tcW w:w="700" w:type="dxa"/>
            <w:tcBorders>
              <w:top w:val="nil"/>
              <w:left w:val="double" w:sz="6" w:space="0" w:color="auto"/>
              <w:bottom w:val="nil"/>
              <w:right w:val="single" w:sz="4" w:space="0" w:color="auto"/>
            </w:tcBorders>
            <w:shd w:val="clear" w:color="auto" w:fill="auto"/>
            <w:hideMark/>
          </w:tcPr>
          <w:p w14:paraId="0D56C563"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vMerge/>
            <w:tcBorders>
              <w:left w:val="single" w:sz="4" w:space="0" w:color="auto"/>
              <w:bottom w:val="single" w:sz="4" w:space="0" w:color="auto"/>
              <w:right w:val="single" w:sz="4" w:space="0" w:color="auto"/>
            </w:tcBorders>
            <w:shd w:val="clear" w:color="auto" w:fill="auto"/>
            <w:vAlign w:val="center"/>
            <w:hideMark/>
          </w:tcPr>
          <w:p w14:paraId="54DF2561" w14:textId="77777777" w:rsidR="00A67C17" w:rsidRPr="00916C24" w:rsidRDefault="00A67C17" w:rsidP="00183EE3">
            <w:pPr>
              <w:spacing w:after="0" w:line="240" w:lineRule="auto"/>
              <w:rPr>
                <w:rFonts w:ascii="Arial" w:eastAsia="Times New Roman" w:hAnsi="Arial" w:cs="Arial"/>
                <w:sz w:val="20"/>
                <w:szCs w:val="20"/>
                <w:lang w:eastAsia="hr-HR"/>
              </w:rPr>
            </w:pPr>
          </w:p>
        </w:tc>
        <w:tc>
          <w:tcPr>
            <w:tcW w:w="950" w:type="dxa"/>
            <w:vMerge/>
            <w:tcBorders>
              <w:left w:val="single" w:sz="4" w:space="0" w:color="auto"/>
              <w:bottom w:val="single" w:sz="4" w:space="0" w:color="auto"/>
              <w:right w:val="single" w:sz="4" w:space="0" w:color="auto"/>
            </w:tcBorders>
            <w:shd w:val="clear" w:color="auto" w:fill="auto"/>
            <w:vAlign w:val="bottom"/>
            <w:hideMark/>
          </w:tcPr>
          <w:p w14:paraId="0FA9DFD8" w14:textId="77777777" w:rsidR="00A67C17" w:rsidRPr="00916C24" w:rsidRDefault="00A67C17" w:rsidP="00183EE3">
            <w:pPr>
              <w:spacing w:after="0" w:line="240" w:lineRule="auto"/>
              <w:jc w:val="center"/>
              <w:rPr>
                <w:rFonts w:ascii="Arial" w:eastAsia="Times New Roman" w:hAnsi="Arial" w:cs="Arial"/>
                <w:sz w:val="20"/>
                <w:szCs w:val="20"/>
                <w:lang w:eastAsia="hr-HR"/>
              </w:rPr>
            </w:pPr>
          </w:p>
        </w:tc>
        <w:tc>
          <w:tcPr>
            <w:tcW w:w="917" w:type="dxa"/>
            <w:vMerge/>
            <w:tcBorders>
              <w:left w:val="single" w:sz="4" w:space="0" w:color="auto"/>
              <w:bottom w:val="single" w:sz="4" w:space="0" w:color="auto"/>
              <w:right w:val="single" w:sz="4" w:space="0" w:color="auto"/>
            </w:tcBorders>
            <w:shd w:val="clear" w:color="auto" w:fill="auto"/>
            <w:noWrap/>
            <w:vAlign w:val="bottom"/>
            <w:hideMark/>
          </w:tcPr>
          <w:p w14:paraId="02FD20A3" w14:textId="77777777" w:rsidR="00A67C17" w:rsidRPr="00916C24" w:rsidRDefault="00A67C17" w:rsidP="00183EE3">
            <w:pPr>
              <w:spacing w:after="0" w:line="240" w:lineRule="auto"/>
              <w:jc w:val="center"/>
              <w:rPr>
                <w:rFonts w:ascii="Arial" w:eastAsia="Times New Roman" w:hAnsi="Arial" w:cs="Arial"/>
                <w:sz w:val="20"/>
                <w:szCs w:val="20"/>
                <w:lang w:eastAsia="hr-HR"/>
              </w:rPr>
            </w:pPr>
          </w:p>
        </w:tc>
        <w:tc>
          <w:tcPr>
            <w:tcW w:w="1240" w:type="dxa"/>
            <w:vMerge/>
            <w:tcBorders>
              <w:left w:val="single" w:sz="4" w:space="0" w:color="auto"/>
              <w:bottom w:val="single" w:sz="4" w:space="0" w:color="auto"/>
              <w:right w:val="single" w:sz="4" w:space="0" w:color="auto"/>
            </w:tcBorders>
            <w:shd w:val="clear" w:color="auto" w:fill="auto"/>
            <w:noWrap/>
            <w:vAlign w:val="bottom"/>
            <w:hideMark/>
          </w:tcPr>
          <w:p w14:paraId="43D9C569" w14:textId="77777777" w:rsidR="00A67C17" w:rsidRPr="00916C24" w:rsidRDefault="00A67C17" w:rsidP="00183EE3">
            <w:pPr>
              <w:spacing w:after="0" w:line="240" w:lineRule="auto"/>
              <w:jc w:val="center"/>
              <w:rPr>
                <w:rFonts w:ascii="Arial" w:eastAsia="Times New Roman" w:hAnsi="Arial" w:cs="Arial"/>
                <w:sz w:val="20"/>
                <w:szCs w:val="20"/>
                <w:lang w:eastAsia="hr-HR"/>
              </w:rPr>
            </w:pPr>
          </w:p>
        </w:tc>
        <w:tc>
          <w:tcPr>
            <w:tcW w:w="1540" w:type="dxa"/>
            <w:vMerge/>
            <w:tcBorders>
              <w:left w:val="single" w:sz="4" w:space="0" w:color="auto"/>
              <w:bottom w:val="single" w:sz="4" w:space="0" w:color="auto"/>
              <w:right w:val="single" w:sz="4" w:space="0" w:color="auto"/>
            </w:tcBorders>
            <w:shd w:val="clear" w:color="auto" w:fill="auto"/>
            <w:vAlign w:val="bottom"/>
            <w:hideMark/>
          </w:tcPr>
          <w:p w14:paraId="14772FD5" w14:textId="77777777" w:rsidR="00A67C17" w:rsidRPr="00916C24" w:rsidRDefault="00A67C17" w:rsidP="00183EE3">
            <w:pPr>
              <w:spacing w:after="0" w:line="240" w:lineRule="auto"/>
              <w:jc w:val="center"/>
              <w:rPr>
                <w:rFonts w:ascii="Arial" w:eastAsia="Times New Roman" w:hAnsi="Arial" w:cs="Arial"/>
                <w:sz w:val="20"/>
                <w:szCs w:val="20"/>
                <w:lang w:eastAsia="hr-HR"/>
              </w:rPr>
            </w:pPr>
          </w:p>
        </w:tc>
      </w:tr>
      <w:tr w:rsidR="00A67C17" w:rsidRPr="00916C24" w14:paraId="26193472" w14:textId="77777777" w:rsidTr="00A67C17">
        <w:trPr>
          <w:trHeight w:val="3003"/>
        </w:trPr>
        <w:tc>
          <w:tcPr>
            <w:tcW w:w="700" w:type="dxa"/>
            <w:tcBorders>
              <w:top w:val="single" w:sz="8" w:space="0" w:color="auto"/>
              <w:left w:val="double" w:sz="6" w:space="0" w:color="auto"/>
              <w:bottom w:val="single" w:sz="4" w:space="0" w:color="auto"/>
              <w:right w:val="single" w:sz="8" w:space="0" w:color="auto"/>
            </w:tcBorders>
            <w:shd w:val="clear" w:color="auto" w:fill="D5DCE4" w:themeFill="text2" w:themeFillTint="33"/>
            <w:hideMark/>
          </w:tcPr>
          <w:p w14:paraId="39157C21"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nil"/>
              <w:bottom w:val="single" w:sz="4" w:space="0" w:color="auto"/>
              <w:right w:val="single" w:sz="8" w:space="0" w:color="auto"/>
            </w:tcBorders>
            <w:shd w:val="clear" w:color="auto" w:fill="D5DCE4" w:themeFill="text2" w:themeFillTint="33"/>
            <w:vAlign w:val="center"/>
            <w:hideMark/>
          </w:tcPr>
          <w:p w14:paraId="0847D2E3"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4" w:space="0" w:color="auto"/>
              <w:left w:val="nil"/>
              <w:bottom w:val="single" w:sz="4" w:space="0" w:color="auto"/>
              <w:right w:val="single" w:sz="8" w:space="0" w:color="auto"/>
            </w:tcBorders>
            <w:shd w:val="clear" w:color="auto" w:fill="D5DCE4" w:themeFill="text2" w:themeFillTint="33"/>
            <w:noWrap/>
            <w:vAlign w:val="bottom"/>
            <w:hideMark/>
          </w:tcPr>
          <w:p w14:paraId="4671FA39"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4" w:space="0" w:color="auto"/>
              <w:left w:val="nil"/>
              <w:bottom w:val="single" w:sz="4" w:space="0" w:color="auto"/>
              <w:right w:val="single" w:sz="8" w:space="0" w:color="auto"/>
            </w:tcBorders>
            <w:shd w:val="clear" w:color="auto" w:fill="D5DCE4" w:themeFill="text2" w:themeFillTint="33"/>
            <w:noWrap/>
            <w:vAlign w:val="bottom"/>
            <w:hideMark/>
          </w:tcPr>
          <w:p w14:paraId="1D99398C"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4" w:space="0" w:color="auto"/>
              <w:left w:val="nil"/>
              <w:bottom w:val="single" w:sz="4" w:space="0" w:color="auto"/>
              <w:right w:val="single" w:sz="8" w:space="0" w:color="auto"/>
            </w:tcBorders>
            <w:shd w:val="clear" w:color="auto" w:fill="D5DCE4" w:themeFill="text2" w:themeFillTint="33"/>
            <w:noWrap/>
            <w:vAlign w:val="bottom"/>
            <w:hideMark/>
          </w:tcPr>
          <w:p w14:paraId="1A41655C"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4" w:space="0" w:color="auto"/>
              <w:left w:val="nil"/>
              <w:bottom w:val="single" w:sz="4" w:space="0" w:color="auto"/>
              <w:right w:val="double" w:sz="6" w:space="0" w:color="auto"/>
            </w:tcBorders>
            <w:shd w:val="clear" w:color="auto" w:fill="D5DCE4" w:themeFill="text2" w:themeFillTint="33"/>
            <w:noWrap/>
            <w:vAlign w:val="bottom"/>
            <w:hideMark/>
          </w:tcPr>
          <w:p w14:paraId="59DA486C"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066A5661" w14:textId="77777777" w:rsidTr="00183EE3">
        <w:trPr>
          <w:trHeight w:val="1530"/>
        </w:trPr>
        <w:tc>
          <w:tcPr>
            <w:tcW w:w="700" w:type="dxa"/>
            <w:tcBorders>
              <w:top w:val="single" w:sz="4" w:space="0" w:color="auto"/>
              <w:left w:val="double" w:sz="6" w:space="0" w:color="auto"/>
              <w:bottom w:val="nil"/>
              <w:right w:val="single" w:sz="8" w:space="0" w:color="auto"/>
            </w:tcBorders>
            <w:shd w:val="clear" w:color="auto" w:fill="auto"/>
            <w:hideMark/>
          </w:tcPr>
          <w:p w14:paraId="2FFDD1C1" w14:textId="77777777" w:rsidR="00A67C17" w:rsidRPr="00916C24" w:rsidRDefault="00A67C17" w:rsidP="00183EE3">
            <w:pPr>
              <w:spacing w:after="0" w:line="240" w:lineRule="auto"/>
              <w:jc w:val="right"/>
              <w:rPr>
                <w:rFonts w:ascii="Arial" w:eastAsia="Times New Roman" w:hAnsi="Arial" w:cs="Arial"/>
                <w:sz w:val="20"/>
                <w:szCs w:val="20"/>
                <w:lang w:eastAsia="hr-HR"/>
              </w:rPr>
            </w:pPr>
            <w:r w:rsidRPr="00916C24">
              <w:rPr>
                <w:rFonts w:ascii="Arial" w:eastAsia="Times New Roman" w:hAnsi="Arial" w:cs="Arial"/>
                <w:sz w:val="20"/>
                <w:szCs w:val="20"/>
                <w:lang w:eastAsia="hr-HR"/>
              </w:rPr>
              <w:lastRenderedPageBreak/>
              <w:t>2</w:t>
            </w:r>
          </w:p>
        </w:tc>
        <w:tc>
          <w:tcPr>
            <w:tcW w:w="4053" w:type="dxa"/>
            <w:tcBorders>
              <w:top w:val="single" w:sz="4" w:space="0" w:color="auto"/>
              <w:left w:val="nil"/>
              <w:bottom w:val="nil"/>
              <w:right w:val="single" w:sz="8" w:space="0" w:color="auto"/>
            </w:tcBorders>
            <w:shd w:val="clear" w:color="auto" w:fill="auto"/>
            <w:vAlign w:val="center"/>
            <w:hideMark/>
          </w:tcPr>
          <w:p w14:paraId="3764B8DF"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Dobava, donos i ugradnja PEHD vodovodnih cijevi PE 100, SDR 11, za radni tlak do 16 bara, vanjskog nazivnog promjera DN. Cijevi  trebaju biti sukladne prema svim zahtjevima s normom HRN EN 12201-1:2011, HRN EN 12201-2:2011, ili jednakovrijedno.</w:t>
            </w:r>
          </w:p>
        </w:tc>
        <w:tc>
          <w:tcPr>
            <w:tcW w:w="950" w:type="dxa"/>
            <w:tcBorders>
              <w:top w:val="single" w:sz="4" w:space="0" w:color="auto"/>
              <w:left w:val="nil"/>
              <w:bottom w:val="nil"/>
              <w:right w:val="single" w:sz="8" w:space="0" w:color="auto"/>
            </w:tcBorders>
            <w:shd w:val="clear" w:color="auto" w:fill="auto"/>
            <w:noWrap/>
            <w:vAlign w:val="bottom"/>
            <w:hideMark/>
          </w:tcPr>
          <w:p w14:paraId="2E152219"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917" w:type="dxa"/>
            <w:tcBorders>
              <w:top w:val="single" w:sz="4" w:space="0" w:color="auto"/>
              <w:left w:val="nil"/>
              <w:bottom w:val="nil"/>
              <w:right w:val="single" w:sz="8" w:space="0" w:color="auto"/>
            </w:tcBorders>
            <w:shd w:val="clear" w:color="auto" w:fill="auto"/>
            <w:noWrap/>
            <w:vAlign w:val="bottom"/>
            <w:hideMark/>
          </w:tcPr>
          <w:p w14:paraId="7BC9DFD0"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240" w:type="dxa"/>
            <w:tcBorders>
              <w:top w:val="single" w:sz="4" w:space="0" w:color="auto"/>
              <w:left w:val="nil"/>
              <w:bottom w:val="nil"/>
              <w:right w:val="single" w:sz="8" w:space="0" w:color="auto"/>
            </w:tcBorders>
            <w:shd w:val="clear" w:color="auto" w:fill="auto"/>
            <w:noWrap/>
            <w:vAlign w:val="bottom"/>
            <w:hideMark/>
          </w:tcPr>
          <w:p w14:paraId="0A9C1A63"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nil"/>
              <w:bottom w:val="nil"/>
              <w:right w:val="double" w:sz="6" w:space="0" w:color="auto"/>
            </w:tcBorders>
            <w:shd w:val="clear" w:color="auto" w:fill="auto"/>
            <w:noWrap/>
            <w:vAlign w:val="bottom"/>
            <w:hideMark/>
          </w:tcPr>
          <w:p w14:paraId="21AD0A21"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r>
      <w:tr w:rsidR="00A67C17" w:rsidRPr="00916C24" w14:paraId="50652EDD" w14:textId="77777777" w:rsidTr="00183EE3">
        <w:trPr>
          <w:trHeight w:val="4080"/>
        </w:trPr>
        <w:tc>
          <w:tcPr>
            <w:tcW w:w="700" w:type="dxa"/>
            <w:tcBorders>
              <w:top w:val="nil"/>
              <w:left w:val="double" w:sz="6" w:space="0" w:color="auto"/>
              <w:bottom w:val="nil"/>
              <w:right w:val="single" w:sz="8" w:space="0" w:color="auto"/>
            </w:tcBorders>
            <w:shd w:val="clear" w:color="auto" w:fill="auto"/>
            <w:hideMark/>
          </w:tcPr>
          <w:p w14:paraId="3880782B"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4053" w:type="dxa"/>
            <w:tcBorders>
              <w:top w:val="nil"/>
              <w:left w:val="nil"/>
              <w:bottom w:val="nil"/>
              <w:right w:val="single" w:sz="8" w:space="0" w:color="auto"/>
            </w:tcBorders>
            <w:shd w:val="clear" w:color="auto" w:fill="auto"/>
            <w:vAlign w:val="center"/>
            <w:hideMark/>
          </w:tcPr>
          <w:p w14:paraId="338ED48D"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Kao dokaz kvalitete ponuđenih cijevi potrebno je priložiti potvrdu o sukladnosti (ili certifikat o stalnosti svojstava) s navedenom normom izdanu od ovlaštenog i akreditiranog </w:t>
            </w:r>
            <w:proofErr w:type="spellStart"/>
            <w:r w:rsidRPr="00916C24">
              <w:rPr>
                <w:rFonts w:ascii="Arial" w:eastAsia="Times New Roman" w:hAnsi="Arial" w:cs="Arial"/>
                <w:sz w:val="20"/>
                <w:szCs w:val="20"/>
                <w:lang w:eastAsia="hr-HR"/>
              </w:rPr>
              <w:t>potvrdbenog</w:t>
            </w:r>
            <w:proofErr w:type="spellEnd"/>
            <w:r w:rsidRPr="00916C24">
              <w:rPr>
                <w:rFonts w:ascii="Arial" w:eastAsia="Times New Roman" w:hAnsi="Arial" w:cs="Arial"/>
                <w:sz w:val="20"/>
                <w:szCs w:val="20"/>
                <w:lang w:eastAsia="hr-HR"/>
              </w:rPr>
              <w:t xml:space="preserve"> tijela u Republici Hrvatskoj te dokaz zdravstvene ispravnosti sukladno Pravilniku o zdravstvenoj  ispravnosti  materijala  i  predmeta  koji  dolaze  u  neposredan  dodir  s hranom  (NN  125/2009 i 31/11)  kao  i zahtjevima  Zakona o vodi za  ljudsku  potrošnju  (NN  56/2013). Doprema u </w:t>
            </w:r>
            <w:proofErr w:type="spellStart"/>
            <w:r w:rsidRPr="00916C24">
              <w:rPr>
                <w:rFonts w:ascii="Arial" w:eastAsia="Times New Roman" w:hAnsi="Arial" w:cs="Arial"/>
                <w:sz w:val="20"/>
                <w:szCs w:val="20"/>
                <w:lang w:eastAsia="hr-HR"/>
              </w:rPr>
              <w:t>kolutovima</w:t>
            </w:r>
            <w:proofErr w:type="spellEnd"/>
            <w:r w:rsidRPr="00916C24">
              <w:rPr>
                <w:rFonts w:ascii="Arial" w:eastAsia="Times New Roman" w:hAnsi="Arial" w:cs="Arial"/>
                <w:sz w:val="20"/>
                <w:szCs w:val="20"/>
                <w:lang w:eastAsia="hr-HR"/>
              </w:rPr>
              <w:t xml:space="preserve"> duljine 100m ili palicama minimalne duljine 12 m. Cijevi se polažu na pješčanu posteljicu prema naputcima proizvođača, te se spajaju uz pomoć </w:t>
            </w:r>
            <w:proofErr w:type="spellStart"/>
            <w:r w:rsidRPr="00916C24">
              <w:rPr>
                <w:rFonts w:ascii="Arial" w:eastAsia="Times New Roman" w:hAnsi="Arial" w:cs="Arial"/>
                <w:sz w:val="20"/>
                <w:szCs w:val="20"/>
                <w:lang w:eastAsia="hr-HR"/>
              </w:rPr>
              <w:t>elektrofuzijskih</w:t>
            </w:r>
            <w:proofErr w:type="spellEnd"/>
            <w:r w:rsidRPr="00916C24">
              <w:rPr>
                <w:rFonts w:ascii="Arial" w:eastAsia="Times New Roman" w:hAnsi="Arial" w:cs="Arial"/>
                <w:sz w:val="20"/>
                <w:szCs w:val="20"/>
                <w:lang w:eastAsia="hr-HR"/>
              </w:rPr>
              <w:t xml:space="preserve"> spojnica.</w:t>
            </w:r>
          </w:p>
        </w:tc>
        <w:tc>
          <w:tcPr>
            <w:tcW w:w="950" w:type="dxa"/>
            <w:tcBorders>
              <w:top w:val="nil"/>
              <w:left w:val="nil"/>
              <w:bottom w:val="nil"/>
              <w:right w:val="single" w:sz="8" w:space="0" w:color="auto"/>
            </w:tcBorders>
            <w:shd w:val="clear" w:color="auto" w:fill="auto"/>
            <w:noWrap/>
            <w:vAlign w:val="bottom"/>
            <w:hideMark/>
          </w:tcPr>
          <w:p w14:paraId="097CF147"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917" w:type="dxa"/>
            <w:tcBorders>
              <w:top w:val="nil"/>
              <w:left w:val="nil"/>
              <w:bottom w:val="nil"/>
              <w:right w:val="single" w:sz="8" w:space="0" w:color="auto"/>
            </w:tcBorders>
            <w:shd w:val="clear" w:color="auto" w:fill="auto"/>
            <w:noWrap/>
            <w:vAlign w:val="bottom"/>
            <w:hideMark/>
          </w:tcPr>
          <w:p w14:paraId="1940F248"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240" w:type="dxa"/>
            <w:tcBorders>
              <w:top w:val="nil"/>
              <w:left w:val="nil"/>
              <w:bottom w:val="nil"/>
              <w:right w:val="single" w:sz="8" w:space="0" w:color="auto"/>
            </w:tcBorders>
            <w:shd w:val="clear" w:color="auto" w:fill="auto"/>
            <w:noWrap/>
            <w:vAlign w:val="bottom"/>
            <w:hideMark/>
          </w:tcPr>
          <w:p w14:paraId="6B9B848D"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noWrap/>
            <w:vAlign w:val="bottom"/>
            <w:hideMark/>
          </w:tcPr>
          <w:p w14:paraId="4839119A"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r>
      <w:tr w:rsidR="00A67C17" w:rsidRPr="00916C24" w14:paraId="4F6E2E07" w14:textId="77777777" w:rsidTr="00183EE3">
        <w:trPr>
          <w:trHeight w:val="1020"/>
        </w:trPr>
        <w:tc>
          <w:tcPr>
            <w:tcW w:w="700" w:type="dxa"/>
            <w:tcBorders>
              <w:top w:val="nil"/>
              <w:left w:val="double" w:sz="6" w:space="0" w:color="auto"/>
              <w:bottom w:val="nil"/>
              <w:right w:val="single" w:sz="8" w:space="0" w:color="auto"/>
            </w:tcBorders>
            <w:shd w:val="clear" w:color="auto" w:fill="auto"/>
            <w:hideMark/>
          </w:tcPr>
          <w:p w14:paraId="54C3C008"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4053" w:type="dxa"/>
            <w:tcBorders>
              <w:top w:val="nil"/>
              <w:left w:val="nil"/>
              <w:bottom w:val="nil"/>
              <w:right w:val="single" w:sz="8" w:space="0" w:color="auto"/>
            </w:tcBorders>
            <w:shd w:val="clear" w:color="auto" w:fill="auto"/>
            <w:vAlign w:val="center"/>
            <w:hideMark/>
          </w:tcPr>
          <w:p w14:paraId="74AAD463"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Zasipavanje iskopa te nabijanje zasipa treba obaviti u skladu s napucima proizvođača u ovisnosti o karakteristikama tla te prisutnosti podzemne vode.</w:t>
            </w:r>
          </w:p>
        </w:tc>
        <w:tc>
          <w:tcPr>
            <w:tcW w:w="950" w:type="dxa"/>
            <w:tcBorders>
              <w:top w:val="nil"/>
              <w:left w:val="nil"/>
              <w:bottom w:val="nil"/>
              <w:right w:val="single" w:sz="8" w:space="0" w:color="auto"/>
            </w:tcBorders>
            <w:shd w:val="clear" w:color="auto" w:fill="auto"/>
            <w:noWrap/>
            <w:vAlign w:val="bottom"/>
            <w:hideMark/>
          </w:tcPr>
          <w:p w14:paraId="58A2BFDE"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917" w:type="dxa"/>
            <w:tcBorders>
              <w:top w:val="nil"/>
              <w:left w:val="nil"/>
              <w:bottom w:val="nil"/>
              <w:right w:val="single" w:sz="8" w:space="0" w:color="auto"/>
            </w:tcBorders>
            <w:shd w:val="clear" w:color="auto" w:fill="auto"/>
            <w:noWrap/>
            <w:vAlign w:val="bottom"/>
            <w:hideMark/>
          </w:tcPr>
          <w:p w14:paraId="76A782AF"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240" w:type="dxa"/>
            <w:tcBorders>
              <w:top w:val="nil"/>
              <w:left w:val="nil"/>
              <w:bottom w:val="nil"/>
              <w:right w:val="single" w:sz="8" w:space="0" w:color="auto"/>
            </w:tcBorders>
            <w:shd w:val="clear" w:color="auto" w:fill="auto"/>
            <w:noWrap/>
            <w:vAlign w:val="bottom"/>
            <w:hideMark/>
          </w:tcPr>
          <w:p w14:paraId="134D6804"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noWrap/>
            <w:vAlign w:val="bottom"/>
            <w:hideMark/>
          </w:tcPr>
          <w:p w14:paraId="1B9C1F6C"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r>
      <w:tr w:rsidR="00A67C17" w:rsidRPr="00916C24" w14:paraId="44F53D95" w14:textId="77777777" w:rsidTr="00183EE3">
        <w:trPr>
          <w:trHeight w:val="1020"/>
        </w:trPr>
        <w:tc>
          <w:tcPr>
            <w:tcW w:w="700" w:type="dxa"/>
            <w:tcBorders>
              <w:top w:val="nil"/>
              <w:left w:val="double" w:sz="6" w:space="0" w:color="auto"/>
              <w:bottom w:val="nil"/>
              <w:right w:val="single" w:sz="8" w:space="0" w:color="auto"/>
            </w:tcBorders>
            <w:shd w:val="clear" w:color="auto" w:fill="auto"/>
            <w:hideMark/>
          </w:tcPr>
          <w:p w14:paraId="50E89A6F"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4053" w:type="dxa"/>
            <w:tcBorders>
              <w:top w:val="nil"/>
              <w:left w:val="nil"/>
              <w:bottom w:val="nil"/>
              <w:right w:val="single" w:sz="8" w:space="0" w:color="auto"/>
            </w:tcBorders>
            <w:shd w:val="clear" w:color="auto" w:fill="auto"/>
            <w:vAlign w:val="center"/>
            <w:hideMark/>
          </w:tcPr>
          <w:p w14:paraId="067970A4"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Sve </w:t>
            </w:r>
            <w:proofErr w:type="spellStart"/>
            <w:r w:rsidRPr="00916C24">
              <w:rPr>
                <w:rFonts w:ascii="Arial" w:eastAsia="Times New Roman" w:hAnsi="Arial" w:cs="Arial"/>
                <w:sz w:val="20"/>
                <w:szCs w:val="20"/>
                <w:lang w:eastAsia="hr-HR"/>
              </w:rPr>
              <w:t>fitinge</w:t>
            </w:r>
            <w:proofErr w:type="spellEnd"/>
            <w:r w:rsidRPr="00916C24">
              <w:rPr>
                <w:rFonts w:ascii="Arial" w:eastAsia="Times New Roman" w:hAnsi="Arial" w:cs="Arial"/>
                <w:sz w:val="20"/>
                <w:szCs w:val="20"/>
                <w:lang w:eastAsia="hr-HR"/>
              </w:rPr>
              <w:t xml:space="preserve"> i </w:t>
            </w:r>
            <w:proofErr w:type="spellStart"/>
            <w:r w:rsidRPr="00916C24">
              <w:rPr>
                <w:rFonts w:ascii="Arial" w:eastAsia="Times New Roman" w:hAnsi="Arial" w:cs="Arial"/>
                <w:sz w:val="20"/>
                <w:szCs w:val="20"/>
                <w:lang w:eastAsia="hr-HR"/>
              </w:rPr>
              <w:t>fazonske</w:t>
            </w:r>
            <w:proofErr w:type="spellEnd"/>
            <w:r w:rsidRPr="00916C24">
              <w:rPr>
                <w:rFonts w:ascii="Arial" w:eastAsia="Times New Roman" w:hAnsi="Arial" w:cs="Arial"/>
                <w:sz w:val="20"/>
                <w:szCs w:val="20"/>
                <w:lang w:eastAsia="hr-HR"/>
              </w:rPr>
              <w:t xml:space="preserve"> komade potrebne za kvalitetnu ugradnju cijevi izvoditelj će ubrojiti u cijenu cijevi. Prilikom ugradnje pridržavati se uputa proizvođača.</w:t>
            </w:r>
          </w:p>
        </w:tc>
        <w:tc>
          <w:tcPr>
            <w:tcW w:w="950" w:type="dxa"/>
            <w:tcBorders>
              <w:top w:val="nil"/>
              <w:left w:val="nil"/>
              <w:bottom w:val="nil"/>
              <w:right w:val="single" w:sz="8" w:space="0" w:color="auto"/>
            </w:tcBorders>
            <w:shd w:val="clear" w:color="auto" w:fill="auto"/>
            <w:noWrap/>
            <w:vAlign w:val="bottom"/>
            <w:hideMark/>
          </w:tcPr>
          <w:p w14:paraId="7BE2EEA9"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917" w:type="dxa"/>
            <w:tcBorders>
              <w:top w:val="nil"/>
              <w:left w:val="nil"/>
              <w:bottom w:val="nil"/>
              <w:right w:val="single" w:sz="8" w:space="0" w:color="auto"/>
            </w:tcBorders>
            <w:shd w:val="clear" w:color="auto" w:fill="auto"/>
            <w:noWrap/>
            <w:vAlign w:val="bottom"/>
            <w:hideMark/>
          </w:tcPr>
          <w:p w14:paraId="4BEAB43E"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240" w:type="dxa"/>
            <w:tcBorders>
              <w:top w:val="nil"/>
              <w:left w:val="nil"/>
              <w:bottom w:val="nil"/>
              <w:right w:val="single" w:sz="8" w:space="0" w:color="auto"/>
            </w:tcBorders>
            <w:shd w:val="clear" w:color="auto" w:fill="auto"/>
            <w:noWrap/>
            <w:vAlign w:val="bottom"/>
            <w:hideMark/>
          </w:tcPr>
          <w:p w14:paraId="06118944"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noWrap/>
            <w:vAlign w:val="bottom"/>
            <w:hideMark/>
          </w:tcPr>
          <w:p w14:paraId="69CBA7E7"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r>
      <w:tr w:rsidR="00A67C17" w:rsidRPr="00916C24" w14:paraId="12B1B7CB" w14:textId="77777777" w:rsidTr="00183EE3">
        <w:trPr>
          <w:trHeight w:val="765"/>
        </w:trPr>
        <w:tc>
          <w:tcPr>
            <w:tcW w:w="700" w:type="dxa"/>
            <w:tcBorders>
              <w:top w:val="nil"/>
              <w:left w:val="double" w:sz="6" w:space="0" w:color="auto"/>
              <w:bottom w:val="nil"/>
              <w:right w:val="single" w:sz="8" w:space="0" w:color="auto"/>
            </w:tcBorders>
            <w:shd w:val="clear" w:color="auto" w:fill="auto"/>
            <w:hideMark/>
          </w:tcPr>
          <w:p w14:paraId="0F484FDA"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4053" w:type="dxa"/>
            <w:tcBorders>
              <w:top w:val="nil"/>
              <w:left w:val="nil"/>
              <w:bottom w:val="nil"/>
              <w:right w:val="single" w:sz="8" w:space="0" w:color="auto"/>
            </w:tcBorders>
            <w:shd w:val="clear" w:color="auto" w:fill="auto"/>
            <w:vAlign w:val="center"/>
            <w:hideMark/>
          </w:tcPr>
          <w:p w14:paraId="642C260D"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Obračun po m’ ugrađene cijevi sa svim potrebnim spojnim, </w:t>
            </w:r>
            <w:proofErr w:type="spellStart"/>
            <w:r w:rsidRPr="00916C24">
              <w:rPr>
                <w:rFonts w:ascii="Arial" w:eastAsia="Times New Roman" w:hAnsi="Arial" w:cs="Arial"/>
                <w:sz w:val="20"/>
                <w:szCs w:val="20"/>
                <w:lang w:eastAsia="hr-HR"/>
              </w:rPr>
              <w:t>pričvrsnim</w:t>
            </w:r>
            <w:proofErr w:type="spellEnd"/>
            <w:r w:rsidRPr="00916C24">
              <w:rPr>
                <w:rFonts w:ascii="Arial" w:eastAsia="Times New Roman" w:hAnsi="Arial" w:cs="Arial"/>
                <w:sz w:val="20"/>
                <w:szCs w:val="20"/>
                <w:lang w:eastAsia="hr-HR"/>
              </w:rPr>
              <w:t xml:space="preserve"> i brtvećim materijalom i radom u funkcionalnom stanju.</w:t>
            </w:r>
          </w:p>
        </w:tc>
        <w:tc>
          <w:tcPr>
            <w:tcW w:w="950" w:type="dxa"/>
            <w:tcBorders>
              <w:top w:val="nil"/>
              <w:left w:val="nil"/>
              <w:bottom w:val="nil"/>
              <w:right w:val="single" w:sz="8" w:space="0" w:color="auto"/>
            </w:tcBorders>
            <w:shd w:val="clear" w:color="auto" w:fill="auto"/>
            <w:noWrap/>
            <w:vAlign w:val="bottom"/>
            <w:hideMark/>
          </w:tcPr>
          <w:p w14:paraId="0CBCA1FC"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917" w:type="dxa"/>
            <w:tcBorders>
              <w:top w:val="nil"/>
              <w:left w:val="nil"/>
              <w:bottom w:val="nil"/>
              <w:right w:val="single" w:sz="8" w:space="0" w:color="auto"/>
            </w:tcBorders>
            <w:shd w:val="clear" w:color="auto" w:fill="auto"/>
            <w:noWrap/>
            <w:vAlign w:val="bottom"/>
            <w:hideMark/>
          </w:tcPr>
          <w:p w14:paraId="3B9EEB2F"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240" w:type="dxa"/>
            <w:tcBorders>
              <w:top w:val="nil"/>
              <w:left w:val="nil"/>
              <w:bottom w:val="nil"/>
              <w:right w:val="single" w:sz="8" w:space="0" w:color="auto"/>
            </w:tcBorders>
            <w:shd w:val="clear" w:color="auto" w:fill="auto"/>
            <w:noWrap/>
            <w:vAlign w:val="bottom"/>
            <w:hideMark/>
          </w:tcPr>
          <w:p w14:paraId="5AB12B1C"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noWrap/>
            <w:vAlign w:val="bottom"/>
            <w:hideMark/>
          </w:tcPr>
          <w:p w14:paraId="59CFC47C"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r>
      <w:tr w:rsidR="00A67C17" w:rsidRPr="00916C24" w14:paraId="2AE8E05B" w14:textId="77777777" w:rsidTr="00183EE3">
        <w:trPr>
          <w:trHeight w:val="510"/>
        </w:trPr>
        <w:tc>
          <w:tcPr>
            <w:tcW w:w="700" w:type="dxa"/>
            <w:tcBorders>
              <w:top w:val="nil"/>
              <w:left w:val="double" w:sz="6" w:space="0" w:color="auto"/>
              <w:bottom w:val="nil"/>
              <w:right w:val="single" w:sz="8" w:space="0" w:color="auto"/>
            </w:tcBorders>
            <w:shd w:val="clear" w:color="auto" w:fill="auto"/>
            <w:hideMark/>
          </w:tcPr>
          <w:p w14:paraId="46E4AC0E"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4053" w:type="dxa"/>
            <w:tcBorders>
              <w:top w:val="nil"/>
              <w:left w:val="nil"/>
              <w:bottom w:val="single" w:sz="4" w:space="0" w:color="auto"/>
              <w:right w:val="single" w:sz="8" w:space="0" w:color="auto"/>
            </w:tcBorders>
            <w:shd w:val="clear" w:color="auto" w:fill="auto"/>
            <w:vAlign w:val="center"/>
            <w:hideMark/>
          </w:tcPr>
          <w:p w14:paraId="4DA96F99"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Vrsta cijevi SDR11 - PN 16 i nominalne veličine:</w:t>
            </w:r>
          </w:p>
        </w:tc>
        <w:tc>
          <w:tcPr>
            <w:tcW w:w="950" w:type="dxa"/>
            <w:tcBorders>
              <w:top w:val="nil"/>
              <w:left w:val="nil"/>
              <w:bottom w:val="single" w:sz="4" w:space="0" w:color="auto"/>
              <w:right w:val="single" w:sz="8" w:space="0" w:color="auto"/>
            </w:tcBorders>
            <w:shd w:val="clear" w:color="auto" w:fill="auto"/>
            <w:noWrap/>
            <w:vAlign w:val="bottom"/>
            <w:hideMark/>
          </w:tcPr>
          <w:p w14:paraId="782B2A9A"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917" w:type="dxa"/>
            <w:tcBorders>
              <w:top w:val="nil"/>
              <w:left w:val="nil"/>
              <w:bottom w:val="single" w:sz="4" w:space="0" w:color="auto"/>
              <w:right w:val="single" w:sz="8" w:space="0" w:color="auto"/>
            </w:tcBorders>
            <w:shd w:val="clear" w:color="auto" w:fill="auto"/>
            <w:noWrap/>
            <w:vAlign w:val="bottom"/>
            <w:hideMark/>
          </w:tcPr>
          <w:p w14:paraId="2B0E56F9"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240" w:type="dxa"/>
            <w:tcBorders>
              <w:top w:val="nil"/>
              <w:left w:val="nil"/>
              <w:bottom w:val="single" w:sz="4" w:space="0" w:color="auto"/>
              <w:right w:val="single" w:sz="8" w:space="0" w:color="auto"/>
            </w:tcBorders>
            <w:shd w:val="clear" w:color="auto" w:fill="auto"/>
            <w:noWrap/>
            <w:vAlign w:val="bottom"/>
            <w:hideMark/>
          </w:tcPr>
          <w:p w14:paraId="602B6034"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single" w:sz="4" w:space="0" w:color="auto"/>
              <w:right w:val="double" w:sz="6" w:space="0" w:color="auto"/>
            </w:tcBorders>
            <w:shd w:val="clear" w:color="auto" w:fill="auto"/>
            <w:noWrap/>
            <w:vAlign w:val="bottom"/>
            <w:hideMark/>
          </w:tcPr>
          <w:p w14:paraId="7B168B3F"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r>
      <w:tr w:rsidR="00A67C17" w:rsidRPr="00916C24" w14:paraId="63DBDE98"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42F3CF43"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30CC4"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PE 100 d32x3,0 mm</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D835C" w14:textId="0FE43958"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m</w:t>
            </w:r>
            <w:r>
              <w:rPr>
                <w:rFonts w:ascii="Arial" w:eastAsia="Times New Roman" w:hAnsi="Arial" w:cs="Arial"/>
                <w:sz w:val="20"/>
                <w:szCs w:val="20"/>
                <w:lang w:eastAsia="hr-HR"/>
              </w:rPr>
              <w:t>1</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53731"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31350"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8CCF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4F1284C0" w14:textId="77777777" w:rsidTr="00183EE3">
        <w:trPr>
          <w:trHeight w:val="255"/>
        </w:trPr>
        <w:tc>
          <w:tcPr>
            <w:tcW w:w="700" w:type="dxa"/>
            <w:tcBorders>
              <w:top w:val="nil"/>
              <w:left w:val="double" w:sz="6" w:space="0" w:color="auto"/>
              <w:bottom w:val="nil"/>
              <w:right w:val="single" w:sz="4" w:space="0" w:color="auto"/>
            </w:tcBorders>
            <w:shd w:val="clear" w:color="auto" w:fill="auto"/>
            <w:hideMark/>
          </w:tcPr>
          <w:p w14:paraId="04F75646"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56D56"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PE 100 d40x3,7 mm</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2EAC" w14:textId="4178AF86"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m</w:t>
            </w:r>
            <w:r>
              <w:rPr>
                <w:rFonts w:ascii="Arial" w:eastAsia="Times New Roman" w:hAnsi="Arial" w:cs="Arial"/>
                <w:sz w:val="20"/>
                <w:szCs w:val="20"/>
                <w:lang w:eastAsia="hr-HR"/>
              </w:rPr>
              <w:t>1</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B395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110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311E0"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E1875C"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06D2EE82" w14:textId="77777777" w:rsidTr="00183EE3">
        <w:trPr>
          <w:trHeight w:val="270"/>
        </w:trPr>
        <w:tc>
          <w:tcPr>
            <w:tcW w:w="700" w:type="dxa"/>
            <w:tcBorders>
              <w:top w:val="nil"/>
              <w:left w:val="double" w:sz="6" w:space="0" w:color="auto"/>
              <w:bottom w:val="nil"/>
              <w:right w:val="single" w:sz="4" w:space="0" w:color="auto"/>
            </w:tcBorders>
            <w:shd w:val="clear" w:color="auto" w:fill="auto"/>
            <w:hideMark/>
          </w:tcPr>
          <w:p w14:paraId="147B99A9"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2AF0D"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PE 100 d50x4,6 mm</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26A94" w14:textId="4DF27741"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m</w:t>
            </w:r>
            <w:r>
              <w:rPr>
                <w:rFonts w:ascii="Arial" w:eastAsia="Times New Roman" w:hAnsi="Arial" w:cs="Arial"/>
                <w:sz w:val="20"/>
                <w:szCs w:val="20"/>
                <w:lang w:eastAsia="hr-HR"/>
              </w:rPr>
              <w:t>1</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F75FA"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DB2DE"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23A739"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6F0BC4CD" w14:textId="77777777" w:rsidTr="00183EE3">
        <w:trPr>
          <w:trHeight w:val="270"/>
        </w:trPr>
        <w:tc>
          <w:tcPr>
            <w:tcW w:w="700" w:type="dxa"/>
            <w:tcBorders>
              <w:top w:val="single" w:sz="8" w:space="0" w:color="auto"/>
              <w:left w:val="double" w:sz="6" w:space="0" w:color="auto"/>
              <w:bottom w:val="double" w:sz="6" w:space="0" w:color="auto"/>
              <w:right w:val="single" w:sz="8" w:space="0" w:color="auto"/>
            </w:tcBorders>
            <w:shd w:val="clear" w:color="auto" w:fill="D5DCE4" w:themeFill="text2" w:themeFillTint="33"/>
            <w:hideMark/>
          </w:tcPr>
          <w:p w14:paraId="65149890"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4" w:space="0" w:color="auto"/>
              <w:left w:val="nil"/>
              <w:bottom w:val="double" w:sz="6" w:space="0" w:color="auto"/>
              <w:right w:val="single" w:sz="8" w:space="0" w:color="auto"/>
            </w:tcBorders>
            <w:shd w:val="clear" w:color="auto" w:fill="D5DCE4" w:themeFill="text2" w:themeFillTint="33"/>
            <w:vAlign w:val="center"/>
            <w:hideMark/>
          </w:tcPr>
          <w:p w14:paraId="622DB403"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4" w:space="0" w:color="auto"/>
              <w:left w:val="nil"/>
              <w:bottom w:val="double" w:sz="6" w:space="0" w:color="auto"/>
              <w:right w:val="single" w:sz="8" w:space="0" w:color="auto"/>
            </w:tcBorders>
            <w:shd w:val="clear" w:color="auto" w:fill="D5DCE4" w:themeFill="text2" w:themeFillTint="33"/>
            <w:vAlign w:val="bottom"/>
            <w:hideMark/>
          </w:tcPr>
          <w:p w14:paraId="0E5FBFEB"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4" w:space="0" w:color="auto"/>
              <w:left w:val="nil"/>
              <w:bottom w:val="double" w:sz="6" w:space="0" w:color="auto"/>
              <w:right w:val="single" w:sz="8" w:space="0" w:color="auto"/>
            </w:tcBorders>
            <w:shd w:val="clear" w:color="auto" w:fill="D5DCE4" w:themeFill="text2" w:themeFillTint="33"/>
            <w:vAlign w:val="bottom"/>
            <w:hideMark/>
          </w:tcPr>
          <w:p w14:paraId="0A525245"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4" w:space="0" w:color="auto"/>
              <w:left w:val="nil"/>
              <w:bottom w:val="double" w:sz="6" w:space="0" w:color="auto"/>
              <w:right w:val="single" w:sz="8" w:space="0" w:color="auto"/>
            </w:tcBorders>
            <w:shd w:val="clear" w:color="auto" w:fill="D5DCE4" w:themeFill="text2" w:themeFillTint="33"/>
            <w:noWrap/>
            <w:vAlign w:val="bottom"/>
            <w:hideMark/>
          </w:tcPr>
          <w:p w14:paraId="132AE7E0"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4" w:space="0" w:color="auto"/>
              <w:left w:val="nil"/>
              <w:bottom w:val="double" w:sz="6" w:space="0" w:color="auto"/>
              <w:right w:val="double" w:sz="6" w:space="0" w:color="auto"/>
            </w:tcBorders>
            <w:shd w:val="clear" w:color="auto" w:fill="D5DCE4" w:themeFill="text2" w:themeFillTint="33"/>
            <w:vAlign w:val="bottom"/>
            <w:hideMark/>
          </w:tcPr>
          <w:p w14:paraId="700E48CD"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5C72BA43" w14:textId="77777777" w:rsidTr="00183EE3">
        <w:trPr>
          <w:trHeight w:val="285"/>
        </w:trPr>
        <w:tc>
          <w:tcPr>
            <w:tcW w:w="700" w:type="dxa"/>
            <w:tcBorders>
              <w:top w:val="nil"/>
              <w:left w:val="double" w:sz="6" w:space="0" w:color="auto"/>
              <w:bottom w:val="double" w:sz="6" w:space="0" w:color="auto"/>
              <w:right w:val="single" w:sz="8" w:space="0" w:color="auto"/>
            </w:tcBorders>
            <w:shd w:val="clear" w:color="auto" w:fill="auto"/>
            <w:hideMark/>
          </w:tcPr>
          <w:p w14:paraId="3189CEB4"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B</w:t>
            </w:r>
          </w:p>
        </w:tc>
        <w:tc>
          <w:tcPr>
            <w:tcW w:w="4053" w:type="dxa"/>
            <w:tcBorders>
              <w:top w:val="nil"/>
              <w:left w:val="nil"/>
              <w:bottom w:val="double" w:sz="6" w:space="0" w:color="auto"/>
              <w:right w:val="single" w:sz="8" w:space="0" w:color="auto"/>
            </w:tcBorders>
            <w:shd w:val="clear" w:color="auto" w:fill="auto"/>
            <w:vAlign w:val="center"/>
            <w:hideMark/>
          </w:tcPr>
          <w:p w14:paraId="0ECBAE54" w14:textId="77777777" w:rsidR="00A67C17" w:rsidRPr="00916C24" w:rsidRDefault="00A67C17" w:rsidP="00183EE3">
            <w:pPr>
              <w:spacing w:after="0" w:line="240" w:lineRule="auto"/>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VODOOPSKRBA UKUPNO:</w:t>
            </w:r>
          </w:p>
        </w:tc>
        <w:tc>
          <w:tcPr>
            <w:tcW w:w="950" w:type="dxa"/>
            <w:tcBorders>
              <w:top w:val="nil"/>
              <w:left w:val="nil"/>
              <w:bottom w:val="double" w:sz="6" w:space="0" w:color="auto"/>
              <w:right w:val="single" w:sz="8" w:space="0" w:color="auto"/>
            </w:tcBorders>
            <w:shd w:val="clear" w:color="auto" w:fill="auto"/>
            <w:noWrap/>
            <w:vAlign w:val="bottom"/>
            <w:hideMark/>
          </w:tcPr>
          <w:p w14:paraId="36EB8550"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 </w:t>
            </w:r>
          </w:p>
        </w:tc>
        <w:tc>
          <w:tcPr>
            <w:tcW w:w="917" w:type="dxa"/>
            <w:tcBorders>
              <w:top w:val="nil"/>
              <w:left w:val="nil"/>
              <w:bottom w:val="double" w:sz="6" w:space="0" w:color="auto"/>
              <w:right w:val="single" w:sz="8" w:space="0" w:color="auto"/>
            </w:tcBorders>
            <w:shd w:val="clear" w:color="auto" w:fill="auto"/>
            <w:noWrap/>
            <w:vAlign w:val="bottom"/>
            <w:hideMark/>
          </w:tcPr>
          <w:p w14:paraId="04661BC4"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 </w:t>
            </w:r>
          </w:p>
        </w:tc>
        <w:tc>
          <w:tcPr>
            <w:tcW w:w="1240" w:type="dxa"/>
            <w:tcBorders>
              <w:top w:val="nil"/>
              <w:left w:val="nil"/>
              <w:bottom w:val="double" w:sz="6" w:space="0" w:color="auto"/>
              <w:right w:val="single" w:sz="8" w:space="0" w:color="auto"/>
            </w:tcBorders>
            <w:shd w:val="clear" w:color="auto" w:fill="auto"/>
            <w:noWrap/>
            <w:vAlign w:val="bottom"/>
            <w:hideMark/>
          </w:tcPr>
          <w:p w14:paraId="5C43EF8A"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 </w:t>
            </w:r>
          </w:p>
        </w:tc>
        <w:tc>
          <w:tcPr>
            <w:tcW w:w="1540" w:type="dxa"/>
            <w:tcBorders>
              <w:top w:val="nil"/>
              <w:left w:val="nil"/>
              <w:bottom w:val="double" w:sz="6" w:space="0" w:color="auto"/>
              <w:right w:val="double" w:sz="6" w:space="0" w:color="auto"/>
            </w:tcBorders>
            <w:shd w:val="clear" w:color="auto" w:fill="auto"/>
            <w:noWrap/>
            <w:vAlign w:val="bottom"/>
            <w:hideMark/>
          </w:tcPr>
          <w:p w14:paraId="354969F5"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 xml:space="preserve">0,00   </w:t>
            </w:r>
          </w:p>
        </w:tc>
      </w:tr>
      <w:tr w:rsidR="00A67C17" w:rsidRPr="00916C24" w14:paraId="26139A97" w14:textId="77777777" w:rsidTr="00183EE3">
        <w:trPr>
          <w:trHeight w:val="270"/>
        </w:trPr>
        <w:tc>
          <w:tcPr>
            <w:tcW w:w="700" w:type="dxa"/>
            <w:tcBorders>
              <w:top w:val="nil"/>
              <w:left w:val="nil"/>
              <w:bottom w:val="nil"/>
              <w:right w:val="nil"/>
            </w:tcBorders>
            <w:shd w:val="clear" w:color="auto" w:fill="auto"/>
            <w:hideMark/>
          </w:tcPr>
          <w:p w14:paraId="38608983"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p>
        </w:tc>
        <w:tc>
          <w:tcPr>
            <w:tcW w:w="4053" w:type="dxa"/>
            <w:tcBorders>
              <w:top w:val="nil"/>
              <w:left w:val="nil"/>
              <w:bottom w:val="nil"/>
              <w:right w:val="nil"/>
            </w:tcBorders>
            <w:shd w:val="clear" w:color="auto" w:fill="auto"/>
            <w:hideMark/>
          </w:tcPr>
          <w:p w14:paraId="6A883304"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hideMark/>
          </w:tcPr>
          <w:p w14:paraId="061A04C9"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2F364ED0"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517A5974"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5DC69373"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627C599B" w14:textId="77777777" w:rsidTr="00183EE3">
        <w:trPr>
          <w:trHeight w:val="255"/>
        </w:trPr>
        <w:tc>
          <w:tcPr>
            <w:tcW w:w="700" w:type="dxa"/>
            <w:tcBorders>
              <w:top w:val="nil"/>
              <w:left w:val="nil"/>
              <w:bottom w:val="nil"/>
              <w:right w:val="nil"/>
            </w:tcBorders>
            <w:shd w:val="clear" w:color="auto" w:fill="auto"/>
            <w:hideMark/>
          </w:tcPr>
          <w:p w14:paraId="591E5757"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hideMark/>
          </w:tcPr>
          <w:p w14:paraId="7C097F31"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hideMark/>
          </w:tcPr>
          <w:p w14:paraId="13616BCC"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1B71214A"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5E16E5DA"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2F7CD176"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3A0541F6" w14:textId="77777777" w:rsidTr="00183EE3">
        <w:trPr>
          <w:trHeight w:val="255"/>
        </w:trPr>
        <w:tc>
          <w:tcPr>
            <w:tcW w:w="700" w:type="dxa"/>
            <w:tcBorders>
              <w:top w:val="nil"/>
              <w:left w:val="nil"/>
              <w:bottom w:val="nil"/>
              <w:right w:val="nil"/>
            </w:tcBorders>
            <w:shd w:val="clear" w:color="auto" w:fill="auto"/>
            <w:hideMark/>
          </w:tcPr>
          <w:p w14:paraId="578682EC"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hideMark/>
          </w:tcPr>
          <w:p w14:paraId="5E597BFD"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hideMark/>
          </w:tcPr>
          <w:p w14:paraId="29F67419" w14:textId="77777777" w:rsidR="00A67C17" w:rsidRPr="00916C24" w:rsidRDefault="00A67C17" w:rsidP="00183EE3">
            <w:pPr>
              <w:spacing w:after="0" w:line="240" w:lineRule="auto"/>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6ED0BF17"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593FD7A8"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01411D14"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28A19AAA" w14:textId="77777777" w:rsidTr="00183EE3">
        <w:trPr>
          <w:trHeight w:val="255"/>
        </w:trPr>
        <w:tc>
          <w:tcPr>
            <w:tcW w:w="700" w:type="dxa"/>
            <w:tcBorders>
              <w:top w:val="nil"/>
              <w:left w:val="nil"/>
              <w:bottom w:val="nil"/>
              <w:right w:val="nil"/>
            </w:tcBorders>
            <w:shd w:val="clear" w:color="auto" w:fill="auto"/>
            <w:hideMark/>
          </w:tcPr>
          <w:p w14:paraId="76C04EF6"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C</w:t>
            </w:r>
          </w:p>
        </w:tc>
        <w:tc>
          <w:tcPr>
            <w:tcW w:w="4053" w:type="dxa"/>
            <w:tcBorders>
              <w:top w:val="nil"/>
              <w:left w:val="nil"/>
              <w:bottom w:val="nil"/>
              <w:right w:val="nil"/>
            </w:tcBorders>
            <w:shd w:val="clear" w:color="auto" w:fill="auto"/>
            <w:hideMark/>
          </w:tcPr>
          <w:p w14:paraId="4AA21B71" w14:textId="77777777" w:rsidR="00A67C17" w:rsidRPr="00916C24" w:rsidRDefault="00A67C17" w:rsidP="00183EE3">
            <w:pPr>
              <w:spacing w:after="0" w:line="240" w:lineRule="auto"/>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PRIJEVOZ ISPITIVANJE I OSTALO</w:t>
            </w:r>
          </w:p>
        </w:tc>
        <w:tc>
          <w:tcPr>
            <w:tcW w:w="950" w:type="dxa"/>
            <w:tcBorders>
              <w:top w:val="nil"/>
              <w:left w:val="nil"/>
              <w:bottom w:val="nil"/>
              <w:right w:val="nil"/>
            </w:tcBorders>
            <w:shd w:val="clear" w:color="auto" w:fill="auto"/>
            <w:noWrap/>
            <w:vAlign w:val="bottom"/>
            <w:hideMark/>
          </w:tcPr>
          <w:p w14:paraId="4803A36E" w14:textId="77777777" w:rsidR="00A67C17" w:rsidRPr="00916C24" w:rsidRDefault="00A67C17" w:rsidP="00183EE3">
            <w:pPr>
              <w:spacing w:after="0" w:line="240" w:lineRule="auto"/>
              <w:rPr>
                <w:rFonts w:ascii="Arial" w:eastAsia="Times New Roman" w:hAnsi="Arial" w:cs="Arial"/>
                <w:b/>
                <w:bCs/>
                <w:sz w:val="20"/>
                <w:szCs w:val="20"/>
                <w:lang w:eastAsia="hr-HR"/>
              </w:rPr>
            </w:pPr>
          </w:p>
        </w:tc>
        <w:tc>
          <w:tcPr>
            <w:tcW w:w="917" w:type="dxa"/>
            <w:tcBorders>
              <w:top w:val="nil"/>
              <w:left w:val="nil"/>
              <w:bottom w:val="nil"/>
              <w:right w:val="nil"/>
            </w:tcBorders>
            <w:shd w:val="clear" w:color="auto" w:fill="auto"/>
            <w:noWrap/>
            <w:vAlign w:val="bottom"/>
            <w:hideMark/>
          </w:tcPr>
          <w:p w14:paraId="4EA18395"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2541D60E"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69BD9247"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32DF480E" w14:textId="77777777" w:rsidTr="00183EE3">
        <w:trPr>
          <w:trHeight w:val="270"/>
        </w:trPr>
        <w:tc>
          <w:tcPr>
            <w:tcW w:w="700" w:type="dxa"/>
            <w:tcBorders>
              <w:top w:val="nil"/>
              <w:left w:val="nil"/>
              <w:bottom w:val="nil"/>
              <w:right w:val="nil"/>
            </w:tcBorders>
            <w:shd w:val="clear" w:color="auto" w:fill="auto"/>
            <w:hideMark/>
          </w:tcPr>
          <w:p w14:paraId="5AB742AC"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hideMark/>
          </w:tcPr>
          <w:p w14:paraId="4385B54C"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hideMark/>
          </w:tcPr>
          <w:p w14:paraId="7B890543" w14:textId="77777777" w:rsidR="00A67C17" w:rsidRPr="00916C24" w:rsidRDefault="00A67C17" w:rsidP="00183EE3">
            <w:pPr>
              <w:spacing w:after="0" w:line="240" w:lineRule="auto"/>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529BE7AE"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4213E04B"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0F906E2C"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59D76751" w14:textId="77777777" w:rsidTr="00183EE3">
        <w:trPr>
          <w:trHeight w:val="540"/>
        </w:trPr>
        <w:tc>
          <w:tcPr>
            <w:tcW w:w="700" w:type="dxa"/>
            <w:tcBorders>
              <w:top w:val="double" w:sz="6" w:space="0" w:color="auto"/>
              <w:left w:val="double" w:sz="6" w:space="0" w:color="auto"/>
              <w:bottom w:val="nil"/>
              <w:right w:val="single" w:sz="8" w:space="0" w:color="auto"/>
            </w:tcBorders>
            <w:shd w:val="clear" w:color="auto" w:fill="auto"/>
            <w:vAlign w:val="center"/>
            <w:hideMark/>
          </w:tcPr>
          <w:p w14:paraId="3ADC1229" w14:textId="77777777" w:rsidR="00A67C17" w:rsidRPr="00916C24" w:rsidRDefault="00A67C17" w:rsidP="00183EE3">
            <w:pPr>
              <w:spacing w:after="0" w:line="240" w:lineRule="auto"/>
              <w:jc w:val="center"/>
              <w:rPr>
                <w:rFonts w:ascii="Arial" w:eastAsia="Times New Roman" w:hAnsi="Arial" w:cs="Arial"/>
                <w:sz w:val="20"/>
                <w:szCs w:val="20"/>
                <w:lang w:eastAsia="hr-HR"/>
              </w:rPr>
            </w:pPr>
            <w:proofErr w:type="spellStart"/>
            <w:r w:rsidRPr="00916C24">
              <w:rPr>
                <w:rFonts w:ascii="Arial" w:eastAsia="Times New Roman" w:hAnsi="Arial" w:cs="Arial"/>
                <w:sz w:val="20"/>
                <w:szCs w:val="20"/>
                <w:lang w:eastAsia="hr-HR"/>
              </w:rPr>
              <w:t>Poz</w:t>
            </w:r>
            <w:proofErr w:type="spellEnd"/>
            <w:r w:rsidRPr="00916C24">
              <w:rPr>
                <w:rFonts w:ascii="Arial" w:eastAsia="Times New Roman" w:hAnsi="Arial" w:cs="Arial"/>
                <w:sz w:val="20"/>
                <w:szCs w:val="20"/>
                <w:lang w:eastAsia="hr-HR"/>
              </w:rPr>
              <w:t>.</w:t>
            </w:r>
          </w:p>
        </w:tc>
        <w:tc>
          <w:tcPr>
            <w:tcW w:w="4053" w:type="dxa"/>
            <w:tcBorders>
              <w:top w:val="double" w:sz="6" w:space="0" w:color="auto"/>
              <w:left w:val="nil"/>
              <w:bottom w:val="nil"/>
              <w:right w:val="single" w:sz="8" w:space="0" w:color="auto"/>
            </w:tcBorders>
            <w:shd w:val="clear" w:color="auto" w:fill="auto"/>
            <w:vAlign w:val="center"/>
            <w:hideMark/>
          </w:tcPr>
          <w:p w14:paraId="27B176E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Opis</w:t>
            </w:r>
          </w:p>
        </w:tc>
        <w:tc>
          <w:tcPr>
            <w:tcW w:w="950" w:type="dxa"/>
            <w:tcBorders>
              <w:top w:val="double" w:sz="6" w:space="0" w:color="auto"/>
              <w:left w:val="nil"/>
              <w:bottom w:val="nil"/>
              <w:right w:val="single" w:sz="8" w:space="0" w:color="auto"/>
            </w:tcBorders>
            <w:shd w:val="clear" w:color="auto" w:fill="auto"/>
            <w:vAlign w:val="center"/>
            <w:hideMark/>
          </w:tcPr>
          <w:p w14:paraId="5E2B44BF"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Jedinica mjere</w:t>
            </w:r>
          </w:p>
        </w:tc>
        <w:tc>
          <w:tcPr>
            <w:tcW w:w="917" w:type="dxa"/>
            <w:tcBorders>
              <w:top w:val="double" w:sz="6" w:space="0" w:color="auto"/>
              <w:left w:val="nil"/>
              <w:bottom w:val="nil"/>
              <w:right w:val="single" w:sz="8" w:space="0" w:color="auto"/>
            </w:tcBorders>
            <w:shd w:val="clear" w:color="auto" w:fill="auto"/>
            <w:noWrap/>
            <w:vAlign w:val="center"/>
            <w:hideMark/>
          </w:tcPr>
          <w:p w14:paraId="3CF94282"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Količina</w:t>
            </w:r>
          </w:p>
        </w:tc>
        <w:tc>
          <w:tcPr>
            <w:tcW w:w="1240" w:type="dxa"/>
            <w:tcBorders>
              <w:top w:val="double" w:sz="6" w:space="0" w:color="auto"/>
              <w:left w:val="nil"/>
              <w:bottom w:val="nil"/>
              <w:right w:val="single" w:sz="8" w:space="0" w:color="auto"/>
            </w:tcBorders>
            <w:shd w:val="clear" w:color="auto" w:fill="auto"/>
            <w:vAlign w:val="center"/>
            <w:hideMark/>
          </w:tcPr>
          <w:p w14:paraId="41793704"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Jedinična cijena</w:t>
            </w:r>
          </w:p>
        </w:tc>
        <w:tc>
          <w:tcPr>
            <w:tcW w:w="1540" w:type="dxa"/>
            <w:tcBorders>
              <w:top w:val="double" w:sz="6" w:space="0" w:color="auto"/>
              <w:left w:val="nil"/>
              <w:bottom w:val="nil"/>
              <w:right w:val="double" w:sz="6" w:space="0" w:color="auto"/>
            </w:tcBorders>
            <w:shd w:val="clear" w:color="auto" w:fill="auto"/>
            <w:noWrap/>
            <w:vAlign w:val="center"/>
            <w:hideMark/>
          </w:tcPr>
          <w:p w14:paraId="62405A5C"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Ukupna cijena</w:t>
            </w:r>
            <w:r>
              <w:rPr>
                <w:rFonts w:ascii="Arial" w:eastAsia="Times New Roman" w:hAnsi="Arial" w:cs="Arial"/>
                <w:sz w:val="20"/>
                <w:szCs w:val="20"/>
                <w:lang w:eastAsia="hr-HR"/>
              </w:rPr>
              <w:t xml:space="preserve"> bez PDV-a</w:t>
            </w:r>
          </w:p>
        </w:tc>
      </w:tr>
      <w:tr w:rsidR="00A67C17" w:rsidRPr="00916C24" w14:paraId="322E833E" w14:textId="77777777" w:rsidTr="00183EE3">
        <w:trPr>
          <w:trHeight w:val="285"/>
        </w:trPr>
        <w:tc>
          <w:tcPr>
            <w:tcW w:w="700" w:type="dxa"/>
            <w:tcBorders>
              <w:top w:val="double" w:sz="6" w:space="0" w:color="auto"/>
              <w:left w:val="double" w:sz="6" w:space="0" w:color="auto"/>
              <w:bottom w:val="single" w:sz="8" w:space="0" w:color="auto"/>
              <w:right w:val="single" w:sz="8" w:space="0" w:color="auto"/>
            </w:tcBorders>
            <w:shd w:val="clear" w:color="auto" w:fill="auto"/>
            <w:hideMark/>
          </w:tcPr>
          <w:p w14:paraId="37A37DD8"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double" w:sz="6" w:space="0" w:color="auto"/>
              <w:left w:val="nil"/>
              <w:bottom w:val="single" w:sz="8" w:space="0" w:color="auto"/>
              <w:right w:val="single" w:sz="8" w:space="0" w:color="auto"/>
            </w:tcBorders>
            <w:shd w:val="clear" w:color="auto" w:fill="auto"/>
            <w:vAlign w:val="center"/>
            <w:hideMark/>
          </w:tcPr>
          <w:p w14:paraId="161FA522"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double" w:sz="6" w:space="0" w:color="auto"/>
              <w:left w:val="nil"/>
              <w:bottom w:val="single" w:sz="8" w:space="0" w:color="auto"/>
              <w:right w:val="single" w:sz="8" w:space="0" w:color="auto"/>
            </w:tcBorders>
            <w:shd w:val="clear" w:color="auto" w:fill="auto"/>
            <w:noWrap/>
            <w:vAlign w:val="bottom"/>
            <w:hideMark/>
          </w:tcPr>
          <w:p w14:paraId="570EBEC6"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double" w:sz="6" w:space="0" w:color="auto"/>
              <w:left w:val="nil"/>
              <w:bottom w:val="single" w:sz="8" w:space="0" w:color="auto"/>
              <w:right w:val="single" w:sz="8" w:space="0" w:color="auto"/>
            </w:tcBorders>
            <w:shd w:val="clear" w:color="auto" w:fill="auto"/>
            <w:noWrap/>
            <w:vAlign w:val="bottom"/>
            <w:hideMark/>
          </w:tcPr>
          <w:p w14:paraId="6BB99F53"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double" w:sz="6" w:space="0" w:color="auto"/>
              <w:left w:val="nil"/>
              <w:bottom w:val="single" w:sz="8" w:space="0" w:color="auto"/>
              <w:right w:val="single" w:sz="8" w:space="0" w:color="auto"/>
            </w:tcBorders>
            <w:shd w:val="clear" w:color="auto" w:fill="auto"/>
            <w:noWrap/>
            <w:vAlign w:val="bottom"/>
            <w:hideMark/>
          </w:tcPr>
          <w:p w14:paraId="4B22147C"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double" w:sz="6" w:space="0" w:color="auto"/>
              <w:left w:val="nil"/>
              <w:bottom w:val="single" w:sz="8" w:space="0" w:color="auto"/>
              <w:right w:val="double" w:sz="6" w:space="0" w:color="auto"/>
            </w:tcBorders>
            <w:shd w:val="clear" w:color="auto" w:fill="auto"/>
            <w:noWrap/>
            <w:vAlign w:val="bottom"/>
            <w:hideMark/>
          </w:tcPr>
          <w:p w14:paraId="7578B116"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0141C25A" w14:textId="77777777" w:rsidTr="00183EE3">
        <w:trPr>
          <w:trHeight w:val="584"/>
        </w:trPr>
        <w:tc>
          <w:tcPr>
            <w:tcW w:w="700" w:type="dxa"/>
            <w:tcBorders>
              <w:top w:val="nil"/>
              <w:left w:val="double" w:sz="6" w:space="0" w:color="auto"/>
              <w:bottom w:val="nil"/>
              <w:right w:val="single" w:sz="8" w:space="0" w:color="auto"/>
            </w:tcBorders>
            <w:shd w:val="clear" w:color="auto" w:fill="auto"/>
            <w:hideMark/>
          </w:tcPr>
          <w:p w14:paraId="3D6DAAE1"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4053" w:type="dxa"/>
            <w:tcBorders>
              <w:top w:val="nil"/>
              <w:left w:val="nil"/>
              <w:bottom w:val="nil"/>
              <w:right w:val="single" w:sz="8" w:space="0" w:color="auto"/>
            </w:tcBorders>
            <w:shd w:val="clear" w:color="auto" w:fill="auto"/>
            <w:vAlign w:val="center"/>
            <w:hideMark/>
          </w:tcPr>
          <w:p w14:paraId="33414CE9"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Sitni ugradbeni materijal kao što su držači, konzole, obujmice, rozete, </w:t>
            </w:r>
            <w:proofErr w:type="spellStart"/>
            <w:r w:rsidRPr="00916C24">
              <w:rPr>
                <w:rFonts w:ascii="Arial" w:eastAsia="Times New Roman" w:hAnsi="Arial" w:cs="Arial"/>
                <w:sz w:val="20"/>
                <w:szCs w:val="20"/>
                <w:lang w:eastAsia="hr-HR"/>
              </w:rPr>
              <w:t>proturne</w:t>
            </w:r>
            <w:proofErr w:type="spellEnd"/>
            <w:r w:rsidRPr="00916C24">
              <w:rPr>
                <w:rFonts w:ascii="Arial" w:eastAsia="Times New Roman" w:hAnsi="Arial" w:cs="Arial"/>
                <w:sz w:val="20"/>
                <w:szCs w:val="20"/>
                <w:lang w:eastAsia="hr-HR"/>
              </w:rPr>
              <w:t xml:space="preserve"> cijevi, </w:t>
            </w:r>
            <w:proofErr w:type="spellStart"/>
            <w:r w:rsidRPr="00916C24">
              <w:rPr>
                <w:rFonts w:ascii="Arial" w:eastAsia="Times New Roman" w:hAnsi="Arial" w:cs="Arial"/>
                <w:sz w:val="20"/>
                <w:szCs w:val="20"/>
                <w:lang w:eastAsia="hr-HR"/>
              </w:rPr>
              <w:t>opšavi</w:t>
            </w:r>
            <w:proofErr w:type="spellEnd"/>
            <w:r w:rsidRPr="00916C24">
              <w:rPr>
                <w:rFonts w:ascii="Arial" w:eastAsia="Times New Roman" w:hAnsi="Arial" w:cs="Arial"/>
                <w:sz w:val="20"/>
                <w:szCs w:val="20"/>
                <w:lang w:eastAsia="hr-HR"/>
              </w:rPr>
              <w:t xml:space="preserve">, </w:t>
            </w:r>
            <w:proofErr w:type="spellStart"/>
            <w:r w:rsidRPr="00916C24">
              <w:rPr>
                <w:rFonts w:ascii="Arial" w:eastAsia="Times New Roman" w:hAnsi="Arial" w:cs="Arial"/>
                <w:sz w:val="20"/>
                <w:szCs w:val="20"/>
                <w:lang w:eastAsia="hr-HR"/>
              </w:rPr>
              <w:t>tiple</w:t>
            </w:r>
            <w:proofErr w:type="spellEnd"/>
            <w:r w:rsidRPr="00916C24">
              <w:rPr>
                <w:rFonts w:ascii="Arial" w:eastAsia="Times New Roman" w:hAnsi="Arial" w:cs="Arial"/>
                <w:sz w:val="20"/>
                <w:szCs w:val="20"/>
                <w:lang w:eastAsia="hr-HR"/>
              </w:rPr>
              <w:t xml:space="preserve">, vijci, i </w:t>
            </w:r>
            <w:proofErr w:type="spellStart"/>
            <w:r w:rsidRPr="00916C24">
              <w:rPr>
                <w:rFonts w:ascii="Arial" w:eastAsia="Times New Roman" w:hAnsi="Arial" w:cs="Arial"/>
                <w:sz w:val="20"/>
                <w:szCs w:val="20"/>
                <w:lang w:eastAsia="hr-HR"/>
              </w:rPr>
              <w:t>td</w:t>
            </w:r>
            <w:proofErr w:type="spellEnd"/>
            <w:r w:rsidRPr="00916C24">
              <w:rPr>
                <w:rFonts w:ascii="Arial" w:eastAsia="Times New Roman" w:hAnsi="Arial" w:cs="Arial"/>
                <w:sz w:val="20"/>
                <w:szCs w:val="20"/>
                <w:lang w:eastAsia="hr-HR"/>
              </w:rPr>
              <w:t>.</w:t>
            </w:r>
          </w:p>
        </w:tc>
        <w:tc>
          <w:tcPr>
            <w:tcW w:w="950" w:type="dxa"/>
            <w:tcBorders>
              <w:top w:val="nil"/>
              <w:left w:val="nil"/>
              <w:bottom w:val="nil"/>
              <w:right w:val="single" w:sz="8" w:space="0" w:color="auto"/>
            </w:tcBorders>
            <w:shd w:val="clear" w:color="auto" w:fill="auto"/>
            <w:vAlign w:val="bottom"/>
            <w:hideMark/>
          </w:tcPr>
          <w:p w14:paraId="6B3051F2"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komplet</w:t>
            </w:r>
          </w:p>
        </w:tc>
        <w:tc>
          <w:tcPr>
            <w:tcW w:w="917" w:type="dxa"/>
            <w:tcBorders>
              <w:top w:val="nil"/>
              <w:left w:val="nil"/>
              <w:bottom w:val="nil"/>
              <w:right w:val="single" w:sz="8" w:space="0" w:color="auto"/>
            </w:tcBorders>
            <w:shd w:val="clear" w:color="auto" w:fill="auto"/>
            <w:noWrap/>
            <w:vAlign w:val="bottom"/>
            <w:hideMark/>
          </w:tcPr>
          <w:p w14:paraId="37C49FCF"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1240" w:type="dxa"/>
            <w:tcBorders>
              <w:top w:val="nil"/>
              <w:left w:val="nil"/>
              <w:bottom w:val="nil"/>
              <w:right w:val="single" w:sz="8" w:space="0" w:color="auto"/>
            </w:tcBorders>
            <w:shd w:val="clear" w:color="auto" w:fill="auto"/>
            <w:noWrap/>
            <w:vAlign w:val="bottom"/>
            <w:hideMark/>
          </w:tcPr>
          <w:p w14:paraId="0D339B7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vAlign w:val="bottom"/>
            <w:hideMark/>
          </w:tcPr>
          <w:p w14:paraId="0FDF36B0"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230AD12E" w14:textId="77777777" w:rsidTr="00183EE3">
        <w:trPr>
          <w:trHeight w:val="270"/>
        </w:trPr>
        <w:tc>
          <w:tcPr>
            <w:tcW w:w="700" w:type="dxa"/>
            <w:tcBorders>
              <w:top w:val="single" w:sz="8" w:space="0" w:color="auto"/>
              <w:left w:val="double" w:sz="6" w:space="0" w:color="auto"/>
              <w:bottom w:val="single" w:sz="4" w:space="0" w:color="auto"/>
              <w:right w:val="single" w:sz="8" w:space="0" w:color="auto"/>
            </w:tcBorders>
            <w:shd w:val="clear" w:color="auto" w:fill="D5DCE4" w:themeFill="text2" w:themeFillTint="33"/>
            <w:hideMark/>
          </w:tcPr>
          <w:p w14:paraId="52C9A3F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4" w:space="0" w:color="auto"/>
              <w:right w:val="single" w:sz="8" w:space="0" w:color="auto"/>
            </w:tcBorders>
            <w:shd w:val="clear" w:color="auto" w:fill="D5DCE4" w:themeFill="text2" w:themeFillTint="33"/>
            <w:vAlign w:val="center"/>
            <w:hideMark/>
          </w:tcPr>
          <w:p w14:paraId="1CA39665"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8" w:space="0" w:color="auto"/>
              <w:left w:val="nil"/>
              <w:bottom w:val="single" w:sz="4" w:space="0" w:color="auto"/>
              <w:right w:val="single" w:sz="8" w:space="0" w:color="auto"/>
            </w:tcBorders>
            <w:shd w:val="clear" w:color="auto" w:fill="D5DCE4" w:themeFill="text2" w:themeFillTint="33"/>
            <w:noWrap/>
            <w:vAlign w:val="bottom"/>
            <w:hideMark/>
          </w:tcPr>
          <w:p w14:paraId="4ACD5BF6"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8" w:space="0" w:color="auto"/>
              <w:left w:val="nil"/>
              <w:bottom w:val="single" w:sz="4" w:space="0" w:color="auto"/>
              <w:right w:val="single" w:sz="8" w:space="0" w:color="auto"/>
            </w:tcBorders>
            <w:shd w:val="clear" w:color="auto" w:fill="D5DCE4" w:themeFill="text2" w:themeFillTint="33"/>
            <w:noWrap/>
            <w:vAlign w:val="bottom"/>
            <w:hideMark/>
          </w:tcPr>
          <w:p w14:paraId="434DB9D8"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8" w:space="0" w:color="auto"/>
              <w:left w:val="nil"/>
              <w:bottom w:val="single" w:sz="4" w:space="0" w:color="auto"/>
              <w:right w:val="single" w:sz="8" w:space="0" w:color="auto"/>
            </w:tcBorders>
            <w:shd w:val="clear" w:color="auto" w:fill="D5DCE4" w:themeFill="text2" w:themeFillTint="33"/>
            <w:noWrap/>
            <w:vAlign w:val="bottom"/>
            <w:hideMark/>
          </w:tcPr>
          <w:p w14:paraId="17DF664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8" w:space="0" w:color="auto"/>
              <w:left w:val="nil"/>
              <w:bottom w:val="single" w:sz="4" w:space="0" w:color="auto"/>
              <w:right w:val="double" w:sz="6" w:space="0" w:color="auto"/>
            </w:tcBorders>
            <w:shd w:val="clear" w:color="auto" w:fill="D5DCE4" w:themeFill="text2" w:themeFillTint="33"/>
            <w:noWrap/>
            <w:vAlign w:val="bottom"/>
            <w:hideMark/>
          </w:tcPr>
          <w:p w14:paraId="70630D86"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2163F675" w14:textId="77777777" w:rsidTr="00183EE3">
        <w:trPr>
          <w:trHeight w:val="1545"/>
        </w:trPr>
        <w:tc>
          <w:tcPr>
            <w:tcW w:w="700" w:type="dxa"/>
            <w:tcBorders>
              <w:top w:val="single" w:sz="4" w:space="0" w:color="auto"/>
              <w:left w:val="double" w:sz="6" w:space="0" w:color="auto"/>
              <w:bottom w:val="single" w:sz="8" w:space="0" w:color="auto"/>
              <w:right w:val="single" w:sz="8" w:space="0" w:color="auto"/>
            </w:tcBorders>
            <w:shd w:val="clear" w:color="auto" w:fill="auto"/>
            <w:hideMark/>
          </w:tcPr>
          <w:p w14:paraId="7107A328"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2</w:t>
            </w:r>
          </w:p>
        </w:tc>
        <w:tc>
          <w:tcPr>
            <w:tcW w:w="4053" w:type="dxa"/>
            <w:tcBorders>
              <w:top w:val="single" w:sz="4" w:space="0" w:color="auto"/>
              <w:left w:val="nil"/>
              <w:bottom w:val="single" w:sz="8" w:space="0" w:color="auto"/>
              <w:right w:val="single" w:sz="8" w:space="0" w:color="auto"/>
            </w:tcBorders>
            <w:shd w:val="clear" w:color="auto" w:fill="auto"/>
            <w:vAlign w:val="center"/>
            <w:hideMark/>
          </w:tcPr>
          <w:p w14:paraId="4D0B2061"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Dezinfekcija kompletne vodovodne mreže otopinom klora (30 mg/lit) u vremenu od 6 sati. Dezinfekcija mora biti napravljena od strane ovlaštene tvrtke. Nakon dezinfekcije cjevovod je potrebno dobro isprati propuštanjem čiste vode.</w:t>
            </w:r>
          </w:p>
        </w:tc>
        <w:tc>
          <w:tcPr>
            <w:tcW w:w="950" w:type="dxa"/>
            <w:tcBorders>
              <w:top w:val="single" w:sz="4" w:space="0" w:color="auto"/>
              <w:left w:val="nil"/>
              <w:bottom w:val="single" w:sz="8" w:space="0" w:color="auto"/>
              <w:right w:val="single" w:sz="8" w:space="0" w:color="auto"/>
            </w:tcBorders>
            <w:shd w:val="clear" w:color="auto" w:fill="auto"/>
            <w:vAlign w:val="bottom"/>
            <w:hideMark/>
          </w:tcPr>
          <w:p w14:paraId="3EE603FA"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komplet</w:t>
            </w:r>
          </w:p>
        </w:tc>
        <w:tc>
          <w:tcPr>
            <w:tcW w:w="917" w:type="dxa"/>
            <w:tcBorders>
              <w:top w:val="single" w:sz="4" w:space="0" w:color="auto"/>
              <w:left w:val="nil"/>
              <w:bottom w:val="single" w:sz="8" w:space="0" w:color="auto"/>
              <w:right w:val="single" w:sz="8" w:space="0" w:color="auto"/>
            </w:tcBorders>
            <w:shd w:val="clear" w:color="auto" w:fill="auto"/>
            <w:noWrap/>
            <w:vAlign w:val="bottom"/>
            <w:hideMark/>
          </w:tcPr>
          <w:p w14:paraId="1933666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1240" w:type="dxa"/>
            <w:tcBorders>
              <w:top w:val="single" w:sz="4" w:space="0" w:color="auto"/>
              <w:left w:val="nil"/>
              <w:bottom w:val="single" w:sz="8" w:space="0" w:color="auto"/>
              <w:right w:val="single" w:sz="8" w:space="0" w:color="auto"/>
            </w:tcBorders>
            <w:shd w:val="clear" w:color="auto" w:fill="auto"/>
            <w:noWrap/>
            <w:vAlign w:val="bottom"/>
            <w:hideMark/>
          </w:tcPr>
          <w:p w14:paraId="63EBB24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single" w:sz="4" w:space="0" w:color="auto"/>
              <w:left w:val="nil"/>
              <w:bottom w:val="single" w:sz="8" w:space="0" w:color="auto"/>
              <w:right w:val="double" w:sz="6" w:space="0" w:color="auto"/>
            </w:tcBorders>
            <w:shd w:val="clear" w:color="auto" w:fill="auto"/>
            <w:vAlign w:val="bottom"/>
            <w:hideMark/>
          </w:tcPr>
          <w:p w14:paraId="6422AD6C"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27229A52" w14:textId="77777777" w:rsidTr="00183EE3">
        <w:trPr>
          <w:trHeight w:val="270"/>
        </w:trPr>
        <w:tc>
          <w:tcPr>
            <w:tcW w:w="700" w:type="dxa"/>
            <w:tcBorders>
              <w:top w:val="single" w:sz="8" w:space="0" w:color="auto"/>
              <w:left w:val="double" w:sz="6" w:space="0" w:color="auto"/>
              <w:bottom w:val="single" w:sz="8" w:space="0" w:color="auto"/>
              <w:right w:val="single" w:sz="8" w:space="0" w:color="auto"/>
            </w:tcBorders>
            <w:shd w:val="clear" w:color="auto" w:fill="D5DCE4" w:themeFill="text2" w:themeFillTint="33"/>
            <w:hideMark/>
          </w:tcPr>
          <w:p w14:paraId="12F2A167"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lastRenderedPageBreak/>
              <w:t> </w:t>
            </w:r>
          </w:p>
        </w:tc>
        <w:tc>
          <w:tcPr>
            <w:tcW w:w="4053" w:type="dxa"/>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0126970E"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407DB520"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319A599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096B569D"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8" w:space="0" w:color="auto"/>
              <w:left w:val="nil"/>
              <w:bottom w:val="single" w:sz="8" w:space="0" w:color="auto"/>
              <w:right w:val="double" w:sz="6" w:space="0" w:color="auto"/>
            </w:tcBorders>
            <w:shd w:val="clear" w:color="auto" w:fill="D5DCE4" w:themeFill="text2" w:themeFillTint="33"/>
            <w:noWrap/>
            <w:vAlign w:val="bottom"/>
            <w:hideMark/>
          </w:tcPr>
          <w:p w14:paraId="75E68253"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3ED74E6D" w14:textId="77777777" w:rsidTr="00183EE3">
        <w:trPr>
          <w:trHeight w:val="1545"/>
        </w:trPr>
        <w:tc>
          <w:tcPr>
            <w:tcW w:w="700" w:type="dxa"/>
            <w:tcBorders>
              <w:top w:val="nil"/>
              <w:left w:val="double" w:sz="6" w:space="0" w:color="auto"/>
              <w:bottom w:val="nil"/>
              <w:right w:val="single" w:sz="8" w:space="0" w:color="auto"/>
            </w:tcBorders>
            <w:shd w:val="clear" w:color="auto" w:fill="auto"/>
            <w:hideMark/>
          </w:tcPr>
          <w:p w14:paraId="7587127A"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3</w:t>
            </w:r>
          </w:p>
        </w:tc>
        <w:tc>
          <w:tcPr>
            <w:tcW w:w="4053" w:type="dxa"/>
            <w:tcBorders>
              <w:top w:val="nil"/>
              <w:left w:val="nil"/>
              <w:bottom w:val="nil"/>
              <w:right w:val="single" w:sz="8" w:space="0" w:color="auto"/>
            </w:tcBorders>
            <w:shd w:val="clear" w:color="auto" w:fill="auto"/>
            <w:vAlign w:val="center"/>
            <w:hideMark/>
          </w:tcPr>
          <w:p w14:paraId="59DCD897"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Uzimanje i bakteriološka analiza uzoraka sanitarne vode te ispitivanje njene zdravstvene i mikrobiološke ispravnosti od strane nadležne institucije. Analizi vode se pristupa nakon provedene dezinfekcije kompletne vodovodne mreže i ispiranja iste.</w:t>
            </w:r>
          </w:p>
        </w:tc>
        <w:tc>
          <w:tcPr>
            <w:tcW w:w="950" w:type="dxa"/>
            <w:tcBorders>
              <w:top w:val="nil"/>
              <w:left w:val="nil"/>
              <w:bottom w:val="nil"/>
              <w:right w:val="single" w:sz="8" w:space="0" w:color="auto"/>
            </w:tcBorders>
            <w:shd w:val="clear" w:color="auto" w:fill="auto"/>
            <w:vAlign w:val="bottom"/>
            <w:hideMark/>
          </w:tcPr>
          <w:p w14:paraId="086E05E1"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komplet</w:t>
            </w:r>
          </w:p>
        </w:tc>
        <w:tc>
          <w:tcPr>
            <w:tcW w:w="917" w:type="dxa"/>
            <w:tcBorders>
              <w:top w:val="nil"/>
              <w:left w:val="nil"/>
              <w:bottom w:val="nil"/>
              <w:right w:val="single" w:sz="8" w:space="0" w:color="auto"/>
            </w:tcBorders>
            <w:shd w:val="clear" w:color="auto" w:fill="auto"/>
            <w:noWrap/>
            <w:vAlign w:val="bottom"/>
            <w:hideMark/>
          </w:tcPr>
          <w:p w14:paraId="7FE4473A"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1240" w:type="dxa"/>
            <w:tcBorders>
              <w:top w:val="nil"/>
              <w:left w:val="nil"/>
              <w:bottom w:val="nil"/>
              <w:right w:val="single" w:sz="8" w:space="0" w:color="auto"/>
            </w:tcBorders>
            <w:shd w:val="clear" w:color="auto" w:fill="auto"/>
            <w:noWrap/>
            <w:vAlign w:val="bottom"/>
            <w:hideMark/>
          </w:tcPr>
          <w:p w14:paraId="738D68A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vAlign w:val="bottom"/>
            <w:hideMark/>
          </w:tcPr>
          <w:p w14:paraId="12F43D10"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5C3F4AE8" w14:textId="77777777" w:rsidTr="00183EE3">
        <w:trPr>
          <w:trHeight w:val="270"/>
        </w:trPr>
        <w:tc>
          <w:tcPr>
            <w:tcW w:w="700" w:type="dxa"/>
            <w:tcBorders>
              <w:top w:val="single" w:sz="8" w:space="0" w:color="auto"/>
              <w:left w:val="double" w:sz="6" w:space="0" w:color="auto"/>
              <w:bottom w:val="single" w:sz="8" w:space="0" w:color="auto"/>
              <w:right w:val="single" w:sz="8" w:space="0" w:color="auto"/>
            </w:tcBorders>
            <w:shd w:val="clear" w:color="auto" w:fill="D5DCE4" w:themeFill="text2" w:themeFillTint="33"/>
            <w:hideMark/>
          </w:tcPr>
          <w:p w14:paraId="64E88D9A"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488D3D43"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6D7417E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19C57CE4"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4855026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8" w:space="0" w:color="auto"/>
              <w:left w:val="nil"/>
              <w:bottom w:val="single" w:sz="8" w:space="0" w:color="auto"/>
              <w:right w:val="double" w:sz="6" w:space="0" w:color="auto"/>
            </w:tcBorders>
            <w:shd w:val="clear" w:color="auto" w:fill="D5DCE4" w:themeFill="text2" w:themeFillTint="33"/>
            <w:noWrap/>
            <w:vAlign w:val="bottom"/>
            <w:hideMark/>
          </w:tcPr>
          <w:p w14:paraId="004B1A5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7386EA54" w14:textId="77777777" w:rsidTr="00183EE3">
        <w:trPr>
          <w:trHeight w:val="2820"/>
        </w:trPr>
        <w:tc>
          <w:tcPr>
            <w:tcW w:w="700" w:type="dxa"/>
            <w:tcBorders>
              <w:top w:val="nil"/>
              <w:left w:val="double" w:sz="6" w:space="0" w:color="auto"/>
              <w:bottom w:val="nil"/>
              <w:right w:val="single" w:sz="8" w:space="0" w:color="auto"/>
            </w:tcBorders>
            <w:shd w:val="clear" w:color="auto" w:fill="auto"/>
            <w:hideMark/>
          </w:tcPr>
          <w:p w14:paraId="0329A06B"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4</w:t>
            </w:r>
          </w:p>
        </w:tc>
        <w:tc>
          <w:tcPr>
            <w:tcW w:w="4053" w:type="dxa"/>
            <w:tcBorders>
              <w:top w:val="nil"/>
              <w:left w:val="nil"/>
              <w:bottom w:val="nil"/>
              <w:right w:val="single" w:sz="8" w:space="0" w:color="auto"/>
            </w:tcBorders>
            <w:shd w:val="clear" w:color="auto" w:fill="auto"/>
            <w:vAlign w:val="center"/>
            <w:hideMark/>
          </w:tcPr>
          <w:p w14:paraId="6EFBED94"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Ispitivanje interne vodovodne instalacije na protočnost (uključujući sve uređaje na istoj) i nepropusnost. Ispitni tlak 10 bar. Vrijeme trajanja tlačne probe je 2 sata. Za vrijeme trajanja tlačne probe ne smije biti propuštanja na spojevima i pada tlaka na manometru. Prilikom ispitivanja u svemu postupiti prema Pravilniku vodovoda, odredbama DIN 4279 ili jednakovrijedno i uputama DVGW, radni list W 322, ili jednakovrijedno. Izdavanje zapisnika ovjereno od ovlaštenog inženjera</w:t>
            </w:r>
          </w:p>
        </w:tc>
        <w:tc>
          <w:tcPr>
            <w:tcW w:w="950" w:type="dxa"/>
            <w:tcBorders>
              <w:top w:val="nil"/>
              <w:left w:val="nil"/>
              <w:bottom w:val="nil"/>
              <w:right w:val="single" w:sz="8" w:space="0" w:color="auto"/>
            </w:tcBorders>
            <w:shd w:val="clear" w:color="auto" w:fill="auto"/>
            <w:vAlign w:val="bottom"/>
            <w:hideMark/>
          </w:tcPr>
          <w:p w14:paraId="51D6364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komplet</w:t>
            </w:r>
          </w:p>
        </w:tc>
        <w:tc>
          <w:tcPr>
            <w:tcW w:w="917" w:type="dxa"/>
            <w:tcBorders>
              <w:top w:val="nil"/>
              <w:left w:val="nil"/>
              <w:bottom w:val="nil"/>
              <w:right w:val="single" w:sz="8" w:space="0" w:color="auto"/>
            </w:tcBorders>
            <w:shd w:val="clear" w:color="auto" w:fill="auto"/>
            <w:noWrap/>
            <w:vAlign w:val="bottom"/>
            <w:hideMark/>
          </w:tcPr>
          <w:p w14:paraId="21EC7DAF"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1240" w:type="dxa"/>
            <w:tcBorders>
              <w:top w:val="nil"/>
              <w:left w:val="nil"/>
              <w:bottom w:val="nil"/>
              <w:right w:val="single" w:sz="8" w:space="0" w:color="auto"/>
            </w:tcBorders>
            <w:shd w:val="clear" w:color="auto" w:fill="auto"/>
            <w:noWrap/>
            <w:vAlign w:val="bottom"/>
            <w:hideMark/>
          </w:tcPr>
          <w:p w14:paraId="089E7825"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vAlign w:val="bottom"/>
            <w:hideMark/>
          </w:tcPr>
          <w:p w14:paraId="4273E78D"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0BE3C052" w14:textId="77777777" w:rsidTr="00183EE3">
        <w:trPr>
          <w:trHeight w:val="270"/>
        </w:trPr>
        <w:tc>
          <w:tcPr>
            <w:tcW w:w="700" w:type="dxa"/>
            <w:tcBorders>
              <w:top w:val="single" w:sz="8" w:space="0" w:color="auto"/>
              <w:left w:val="double" w:sz="6" w:space="0" w:color="auto"/>
              <w:bottom w:val="single" w:sz="8" w:space="0" w:color="auto"/>
              <w:right w:val="single" w:sz="8" w:space="0" w:color="auto"/>
            </w:tcBorders>
            <w:shd w:val="clear" w:color="auto" w:fill="D5DCE4" w:themeFill="text2" w:themeFillTint="33"/>
            <w:hideMark/>
          </w:tcPr>
          <w:p w14:paraId="19D89E1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26369348"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16BCF558"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6A1CEFA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7323E7AF"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8" w:space="0" w:color="auto"/>
              <w:left w:val="nil"/>
              <w:bottom w:val="single" w:sz="8" w:space="0" w:color="auto"/>
              <w:right w:val="double" w:sz="6" w:space="0" w:color="auto"/>
            </w:tcBorders>
            <w:shd w:val="clear" w:color="auto" w:fill="D5DCE4" w:themeFill="text2" w:themeFillTint="33"/>
            <w:noWrap/>
            <w:vAlign w:val="bottom"/>
            <w:hideMark/>
          </w:tcPr>
          <w:p w14:paraId="437C1FFB"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3430C72E" w14:textId="77777777" w:rsidTr="00183EE3">
        <w:trPr>
          <w:trHeight w:val="1290"/>
        </w:trPr>
        <w:tc>
          <w:tcPr>
            <w:tcW w:w="700" w:type="dxa"/>
            <w:tcBorders>
              <w:top w:val="nil"/>
              <w:left w:val="double" w:sz="6" w:space="0" w:color="auto"/>
              <w:bottom w:val="nil"/>
              <w:right w:val="single" w:sz="8" w:space="0" w:color="auto"/>
            </w:tcBorders>
            <w:shd w:val="clear" w:color="auto" w:fill="auto"/>
            <w:hideMark/>
          </w:tcPr>
          <w:p w14:paraId="3B55BEFD"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5</w:t>
            </w:r>
          </w:p>
        </w:tc>
        <w:tc>
          <w:tcPr>
            <w:tcW w:w="4053" w:type="dxa"/>
            <w:tcBorders>
              <w:top w:val="nil"/>
              <w:left w:val="nil"/>
              <w:bottom w:val="nil"/>
              <w:right w:val="single" w:sz="8" w:space="0" w:color="auto"/>
            </w:tcBorders>
            <w:shd w:val="clear" w:color="auto" w:fill="auto"/>
            <w:vAlign w:val="center"/>
            <w:hideMark/>
          </w:tcPr>
          <w:p w14:paraId="638CC866" w14:textId="77777777" w:rsidR="00A67C17" w:rsidRPr="00916C24" w:rsidRDefault="00A67C17" w:rsidP="00183EE3">
            <w:pPr>
              <w:spacing w:after="0" w:line="240" w:lineRule="auto"/>
              <w:rPr>
                <w:rFonts w:ascii="Arial" w:eastAsia="Times New Roman" w:hAnsi="Arial" w:cs="Arial"/>
                <w:sz w:val="20"/>
                <w:szCs w:val="20"/>
                <w:lang w:eastAsia="hr-HR"/>
              </w:rPr>
            </w:pPr>
            <w:r w:rsidRPr="00916C24">
              <w:rPr>
                <w:rFonts w:ascii="Arial" w:eastAsia="Times New Roman" w:hAnsi="Arial" w:cs="Arial"/>
                <w:sz w:val="20"/>
                <w:szCs w:val="20"/>
                <w:lang w:eastAsia="hr-HR"/>
              </w:rPr>
              <w:t>Troškovi osiguranja i transporta, uključivo privremena i okončana čišćenja prostora izvođenja radova s odvozom otpada na gradsku deponiju te povrat preostalog materijala s gradilišta.</w:t>
            </w:r>
          </w:p>
        </w:tc>
        <w:tc>
          <w:tcPr>
            <w:tcW w:w="950" w:type="dxa"/>
            <w:tcBorders>
              <w:top w:val="nil"/>
              <w:left w:val="nil"/>
              <w:bottom w:val="nil"/>
              <w:right w:val="single" w:sz="8" w:space="0" w:color="auto"/>
            </w:tcBorders>
            <w:shd w:val="clear" w:color="auto" w:fill="auto"/>
            <w:vAlign w:val="bottom"/>
            <w:hideMark/>
          </w:tcPr>
          <w:p w14:paraId="2AF0DEC0"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komplet</w:t>
            </w:r>
          </w:p>
        </w:tc>
        <w:tc>
          <w:tcPr>
            <w:tcW w:w="917" w:type="dxa"/>
            <w:tcBorders>
              <w:top w:val="nil"/>
              <w:left w:val="nil"/>
              <w:bottom w:val="nil"/>
              <w:right w:val="single" w:sz="8" w:space="0" w:color="auto"/>
            </w:tcBorders>
            <w:shd w:val="clear" w:color="auto" w:fill="auto"/>
            <w:noWrap/>
            <w:vAlign w:val="bottom"/>
            <w:hideMark/>
          </w:tcPr>
          <w:p w14:paraId="759E4297"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1</w:t>
            </w:r>
          </w:p>
        </w:tc>
        <w:tc>
          <w:tcPr>
            <w:tcW w:w="1240" w:type="dxa"/>
            <w:tcBorders>
              <w:top w:val="nil"/>
              <w:left w:val="nil"/>
              <w:bottom w:val="nil"/>
              <w:right w:val="single" w:sz="8" w:space="0" w:color="auto"/>
            </w:tcBorders>
            <w:shd w:val="clear" w:color="auto" w:fill="auto"/>
            <w:noWrap/>
            <w:vAlign w:val="bottom"/>
            <w:hideMark/>
          </w:tcPr>
          <w:p w14:paraId="536D88B3"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w:t>
            </w:r>
          </w:p>
        </w:tc>
        <w:tc>
          <w:tcPr>
            <w:tcW w:w="1540" w:type="dxa"/>
            <w:tcBorders>
              <w:top w:val="nil"/>
              <w:left w:val="nil"/>
              <w:bottom w:val="nil"/>
              <w:right w:val="double" w:sz="6" w:space="0" w:color="auto"/>
            </w:tcBorders>
            <w:shd w:val="clear" w:color="auto" w:fill="auto"/>
            <w:vAlign w:val="bottom"/>
            <w:hideMark/>
          </w:tcPr>
          <w:p w14:paraId="2C221FF5" w14:textId="77777777" w:rsidR="00A67C17" w:rsidRPr="00916C24" w:rsidRDefault="00A67C17" w:rsidP="00183EE3">
            <w:pPr>
              <w:spacing w:after="0" w:line="240" w:lineRule="auto"/>
              <w:jc w:val="center"/>
              <w:rPr>
                <w:rFonts w:ascii="Arial" w:eastAsia="Times New Roman" w:hAnsi="Arial" w:cs="Arial"/>
                <w:sz w:val="20"/>
                <w:szCs w:val="20"/>
                <w:lang w:eastAsia="hr-HR"/>
              </w:rPr>
            </w:pPr>
            <w:r w:rsidRPr="00916C24">
              <w:rPr>
                <w:rFonts w:ascii="Arial" w:eastAsia="Times New Roman" w:hAnsi="Arial" w:cs="Arial"/>
                <w:sz w:val="20"/>
                <w:szCs w:val="20"/>
                <w:lang w:eastAsia="hr-HR"/>
              </w:rPr>
              <w:t xml:space="preserve">0,00   </w:t>
            </w:r>
          </w:p>
        </w:tc>
      </w:tr>
      <w:tr w:rsidR="00A67C17" w:rsidRPr="00916C24" w14:paraId="29F80E1F" w14:textId="77777777" w:rsidTr="00183EE3">
        <w:trPr>
          <w:trHeight w:val="270"/>
        </w:trPr>
        <w:tc>
          <w:tcPr>
            <w:tcW w:w="700" w:type="dxa"/>
            <w:tcBorders>
              <w:top w:val="single" w:sz="8" w:space="0" w:color="auto"/>
              <w:left w:val="double" w:sz="6" w:space="0" w:color="auto"/>
              <w:bottom w:val="double" w:sz="6" w:space="0" w:color="auto"/>
              <w:right w:val="single" w:sz="8" w:space="0" w:color="auto"/>
            </w:tcBorders>
            <w:shd w:val="clear" w:color="auto" w:fill="D5DCE4" w:themeFill="text2" w:themeFillTint="33"/>
            <w:hideMark/>
          </w:tcPr>
          <w:p w14:paraId="4E560CFF"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4053" w:type="dxa"/>
            <w:tcBorders>
              <w:top w:val="single" w:sz="8" w:space="0" w:color="auto"/>
              <w:left w:val="nil"/>
              <w:bottom w:val="double" w:sz="6" w:space="0" w:color="auto"/>
              <w:right w:val="single" w:sz="8" w:space="0" w:color="auto"/>
            </w:tcBorders>
            <w:shd w:val="clear" w:color="auto" w:fill="D5DCE4" w:themeFill="text2" w:themeFillTint="33"/>
            <w:vAlign w:val="center"/>
            <w:hideMark/>
          </w:tcPr>
          <w:p w14:paraId="563D71F2" w14:textId="77777777" w:rsidR="00A67C17" w:rsidRPr="00916C24" w:rsidRDefault="00A67C17" w:rsidP="00183EE3">
            <w:pPr>
              <w:spacing w:after="0" w:line="240" w:lineRule="auto"/>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50" w:type="dxa"/>
            <w:tcBorders>
              <w:top w:val="single" w:sz="8" w:space="0" w:color="auto"/>
              <w:left w:val="nil"/>
              <w:bottom w:val="double" w:sz="6" w:space="0" w:color="auto"/>
              <w:right w:val="single" w:sz="8" w:space="0" w:color="auto"/>
            </w:tcBorders>
            <w:shd w:val="clear" w:color="auto" w:fill="D5DCE4" w:themeFill="text2" w:themeFillTint="33"/>
            <w:vAlign w:val="bottom"/>
            <w:hideMark/>
          </w:tcPr>
          <w:p w14:paraId="0E492C8E"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917" w:type="dxa"/>
            <w:tcBorders>
              <w:top w:val="single" w:sz="8" w:space="0" w:color="auto"/>
              <w:left w:val="nil"/>
              <w:bottom w:val="double" w:sz="6" w:space="0" w:color="auto"/>
              <w:right w:val="single" w:sz="8" w:space="0" w:color="auto"/>
            </w:tcBorders>
            <w:shd w:val="clear" w:color="auto" w:fill="D5DCE4" w:themeFill="text2" w:themeFillTint="33"/>
            <w:vAlign w:val="bottom"/>
            <w:hideMark/>
          </w:tcPr>
          <w:p w14:paraId="283EFCAF"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240" w:type="dxa"/>
            <w:tcBorders>
              <w:top w:val="single" w:sz="8" w:space="0" w:color="auto"/>
              <w:left w:val="nil"/>
              <w:bottom w:val="double" w:sz="6" w:space="0" w:color="auto"/>
              <w:right w:val="single" w:sz="8" w:space="0" w:color="auto"/>
            </w:tcBorders>
            <w:shd w:val="clear" w:color="auto" w:fill="D5DCE4" w:themeFill="text2" w:themeFillTint="33"/>
            <w:noWrap/>
            <w:vAlign w:val="bottom"/>
            <w:hideMark/>
          </w:tcPr>
          <w:p w14:paraId="137088CA"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c>
          <w:tcPr>
            <w:tcW w:w="1540" w:type="dxa"/>
            <w:tcBorders>
              <w:top w:val="single" w:sz="8" w:space="0" w:color="auto"/>
              <w:left w:val="nil"/>
              <w:bottom w:val="double" w:sz="6" w:space="0" w:color="auto"/>
              <w:right w:val="double" w:sz="6" w:space="0" w:color="auto"/>
            </w:tcBorders>
            <w:shd w:val="clear" w:color="auto" w:fill="D5DCE4" w:themeFill="text2" w:themeFillTint="33"/>
            <w:vAlign w:val="bottom"/>
            <w:hideMark/>
          </w:tcPr>
          <w:p w14:paraId="5F3C5E3C" w14:textId="77777777" w:rsidR="00A67C17" w:rsidRPr="00916C24" w:rsidRDefault="00A67C17" w:rsidP="00183EE3">
            <w:pPr>
              <w:spacing w:after="0" w:line="240" w:lineRule="auto"/>
              <w:jc w:val="center"/>
              <w:rPr>
                <w:rFonts w:ascii="Arial" w:eastAsia="Times New Roman" w:hAnsi="Arial" w:cs="Arial"/>
                <w:color w:val="FF0000"/>
                <w:sz w:val="20"/>
                <w:szCs w:val="20"/>
                <w:lang w:eastAsia="hr-HR"/>
              </w:rPr>
            </w:pPr>
            <w:r w:rsidRPr="00916C24">
              <w:rPr>
                <w:rFonts w:ascii="Arial" w:eastAsia="Times New Roman" w:hAnsi="Arial" w:cs="Arial"/>
                <w:color w:val="FF0000"/>
                <w:sz w:val="20"/>
                <w:szCs w:val="20"/>
                <w:lang w:eastAsia="hr-HR"/>
              </w:rPr>
              <w:t> </w:t>
            </w:r>
          </w:p>
        </w:tc>
      </w:tr>
      <w:tr w:rsidR="00A67C17" w:rsidRPr="00916C24" w14:paraId="2ECC4DC0" w14:textId="77777777" w:rsidTr="00183EE3">
        <w:trPr>
          <w:trHeight w:val="285"/>
        </w:trPr>
        <w:tc>
          <w:tcPr>
            <w:tcW w:w="700" w:type="dxa"/>
            <w:tcBorders>
              <w:top w:val="nil"/>
              <w:left w:val="double" w:sz="6" w:space="0" w:color="auto"/>
              <w:bottom w:val="double" w:sz="6" w:space="0" w:color="auto"/>
              <w:right w:val="single" w:sz="8" w:space="0" w:color="auto"/>
            </w:tcBorders>
            <w:shd w:val="clear" w:color="auto" w:fill="auto"/>
            <w:hideMark/>
          </w:tcPr>
          <w:p w14:paraId="2C428B70"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C</w:t>
            </w:r>
          </w:p>
        </w:tc>
        <w:tc>
          <w:tcPr>
            <w:tcW w:w="4053" w:type="dxa"/>
            <w:tcBorders>
              <w:top w:val="nil"/>
              <w:left w:val="nil"/>
              <w:bottom w:val="double" w:sz="6" w:space="0" w:color="auto"/>
              <w:right w:val="single" w:sz="8" w:space="0" w:color="auto"/>
            </w:tcBorders>
            <w:shd w:val="clear" w:color="auto" w:fill="auto"/>
            <w:vAlign w:val="center"/>
            <w:hideMark/>
          </w:tcPr>
          <w:p w14:paraId="0FEC08CE"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PRIJEVOZ, ISPITIV.  I OSTALO UKUPNO:</w:t>
            </w:r>
          </w:p>
        </w:tc>
        <w:tc>
          <w:tcPr>
            <w:tcW w:w="950" w:type="dxa"/>
            <w:tcBorders>
              <w:top w:val="nil"/>
              <w:left w:val="nil"/>
              <w:bottom w:val="double" w:sz="6" w:space="0" w:color="auto"/>
              <w:right w:val="single" w:sz="8" w:space="0" w:color="auto"/>
            </w:tcBorders>
            <w:shd w:val="clear" w:color="auto" w:fill="auto"/>
            <w:vAlign w:val="bottom"/>
            <w:hideMark/>
          </w:tcPr>
          <w:p w14:paraId="6D1A7464"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 </w:t>
            </w:r>
          </w:p>
        </w:tc>
        <w:tc>
          <w:tcPr>
            <w:tcW w:w="917" w:type="dxa"/>
            <w:tcBorders>
              <w:top w:val="nil"/>
              <w:left w:val="nil"/>
              <w:bottom w:val="double" w:sz="6" w:space="0" w:color="auto"/>
              <w:right w:val="single" w:sz="8" w:space="0" w:color="auto"/>
            </w:tcBorders>
            <w:shd w:val="clear" w:color="auto" w:fill="auto"/>
            <w:vAlign w:val="bottom"/>
            <w:hideMark/>
          </w:tcPr>
          <w:p w14:paraId="2AF00AF4"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 </w:t>
            </w:r>
          </w:p>
        </w:tc>
        <w:tc>
          <w:tcPr>
            <w:tcW w:w="1240" w:type="dxa"/>
            <w:tcBorders>
              <w:top w:val="nil"/>
              <w:left w:val="nil"/>
              <w:bottom w:val="double" w:sz="6" w:space="0" w:color="auto"/>
              <w:right w:val="single" w:sz="8" w:space="0" w:color="auto"/>
            </w:tcBorders>
            <w:shd w:val="clear" w:color="auto" w:fill="auto"/>
            <w:noWrap/>
            <w:vAlign w:val="bottom"/>
            <w:hideMark/>
          </w:tcPr>
          <w:p w14:paraId="55E0F866"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 </w:t>
            </w:r>
          </w:p>
        </w:tc>
        <w:tc>
          <w:tcPr>
            <w:tcW w:w="1540" w:type="dxa"/>
            <w:tcBorders>
              <w:top w:val="nil"/>
              <w:left w:val="nil"/>
              <w:bottom w:val="double" w:sz="6" w:space="0" w:color="auto"/>
              <w:right w:val="double" w:sz="6" w:space="0" w:color="auto"/>
            </w:tcBorders>
            <w:shd w:val="clear" w:color="auto" w:fill="auto"/>
            <w:vAlign w:val="bottom"/>
            <w:hideMark/>
          </w:tcPr>
          <w:p w14:paraId="32A63F04"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 xml:space="preserve">0,00   </w:t>
            </w:r>
          </w:p>
        </w:tc>
      </w:tr>
      <w:tr w:rsidR="00A67C17" w:rsidRPr="00916C24" w14:paraId="017A3CB3" w14:textId="77777777" w:rsidTr="00183EE3">
        <w:trPr>
          <w:trHeight w:val="270"/>
        </w:trPr>
        <w:tc>
          <w:tcPr>
            <w:tcW w:w="700" w:type="dxa"/>
            <w:tcBorders>
              <w:top w:val="nil"/>
              <w:left w:val="nil"/>
              <w:bottom w:val="nil"/>
              <w:right w:val="nil"/>
            </w:tcBorders>
            <w:shd w:val="clear" w:color="auto" w:fill="auto"/>
            <w:hideMark/>
          </w:tcPr>
          <w:p w14:paraId="6ECF9BA9"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p>
        </w:tc>
        <w:tc>
          <w:tcPr>
            <w:tcW w:w="4053" w:type="dxa"/>
            <w:tcBorders>
              <w:top w:val="nil"/>
              <w:left w:val="nil"/>
              <w:bottom w:val="nil"/>
              <w:right w:val="nil"/>
            </w:tcBorders>
            <w:shd w:val="clear" w:color="auto" w:fill="auto"/>
            <w:hideMark/>
          </w:tcPr>
          <w:p w14:paraId="2D93853A"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hideMark/>
          </w:tcPr>
          <w:p w14:paraId="0F6ACC07" w14:textId="77777777" w:rsidR="00A67C17" w:rsidRPr="00916C24" w:rsidRDefault="00A67C17" w:rsidP="00183EE3">
            <w:pPr>
              <w:spacing w:after="0" w:line="240" w:lineRule="auto"/>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0F21E6BD"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229D8AFF"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10EA242B"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4A73076D" w14:textId="77777777" w:rsidTr="00183EE3">
        <w:trPr>
          <w:trHeight w:val="270"/>
        </w:trPr>
        <w:tc>
          <w:tcPr>
            <w:tcW w:w="700" w:type="dxa"/>
            <w:tcBorders>
              <w:top w:val="nil"/>
              <w:left w:val="nil"/>
              <w:bottom w:val="nil"/>
              <w:right w:val="nil"/>
            </w:tcBorders>
            <w:shd w:val="clear" w:color="auto" w:fill="auto"/>
            <w:hideMark/>
          </w:tcPr>
          <w:p w14:paraId="49773F8C"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4053" w:type="dxa"/>
            <w:tcBorders>
              <w:top w:val="nil"/>
              <w:left w:val="nil"/>
              <w:bottom w:val="nil"/>
              <w:right w:val="nil"/>
            </w:tcBorders>
            <w:shd w:val="clear" w:color="auto" w:fill="auto"/>
            <w:hideMark/>
          </w:tcPr>
          <w:p w14:paraId="7ECDB141"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950" w:type="dxa"/>
            <w:tcBorders>
              <w:top w:val="nil"/>
              <w:left w:val="nil"/>
              <w:bottom w:val="nil"/>
              <w:right w:val="nil"/>
            </w:tcBorders>
            <w:shd w:val="clear" w:color="auto" w:fill="auto"/>
            <w:noWrap/>
            <w:vAlign w:val="bottom"/>
            <w:hideMark/>
          </w:tcPr>
          <w:p w14:paraId="3415F649" w14:textId="77777777" w:rsidR="00A67C17" w:rsidRPr="00916C24" w:rsidRDefault="00A67C17" w:rsidP="00183EE3">
            <w:pPr>
              <w:spacing w:after="0" w:line="240" w:lineRule="auto"/>
              <w:rPr>
                <w:rFonts w:ascii="Times New Roman" w:eastAsia="Times New Roman" w:hAnsi="Times New Roman" w:cs="Times New Roman"/>
                <w:sz w:val="20"/>
                <w:szCs w:val="20"/>
                <w:lang w:eastAsia="hr-HR"/>
              </w:rPr>
            </w:pPr>
          </w:p>
        </w:tc>
        <w:tc>
          <w:tcPr>
            <w:tcW w:w="917" w:type="dxa"/>
            <w:tcBorders>
              <w:top w:val="nil"/>
              <w:left w:val="nil"/>
              <w:bottom w:val="nil"/>
              <w:right w:val="nil"/>
            </w:tcBorders>
            <w:shd w:val="clear" w:color="auto" w:fill="auto"/>
            <w:noWrap/>
            <w:vAlign w:val="bottom"/>
            <w:hideMark/>
          </w:tcPr>
          <w:p w14:paraId="4996291C"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20B3E1CD"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c>
          <w:tcPr>
            <w:tcW w:w="1540" w:type="dxa"/>
            <w:tcBorders>
              <w:top w:val="nil"/>
              <w:left w:val="nil"/>
              <w:bottom w:val="nil"/>
              <w:right w:val="nil"/>
            </w:tcBorders>
            <w:shd w:val="clear" w:color="auto" w:fill="auto"/>
            <w:noWrap/>
            <w:vAlign w:val="bottom"/>
            <w:hideMark/>
          </w:tcPr>
          <w:p w14:paraId="2FEA4C04"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27F66618" w14:textId="77777777" w:rsidTr="00183EE3">
        <w:trPr>
          <w:trHeight w:val="285"/>
        </w:trPr>
        <w:tc>
          <w:tcPr>
            <w:tcW w:w="700" w:type="dxa"/>
            <w:tcBorders>
              <w:top w:val="double" w:sz="6" w:space="0" w:color="auto"/>
              <w:left w:val="double" w:sz="6" w:space="0" w:color="auto"/>
              <w:bottom w:val="double" w:sz="6" w:space="0" w:color="auto"/>
              <w:right w:val="double" w:sz="6" w:space="0" w:color="auto"/>
            </w:tcBorders>
            <w:shd w:val="clear" w:color="auto" w:fill="auto"/>
            <w:hideMark/>
          </w:tcPr>
          <w:p w14:paraId="39F0AF7F"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 </w:t>
            </w:r>
          </w:p>
        </w:tc>
        <w:tc>
          <w:tcPr>
            <w:tcW w:w="4053" w:type="dxa"/>
            <w:tcBorders>
              <w:top w:val="double" w:sz="6" w:space="0" w:color="auto"/>
              <w:left w:val="nil"/>
              <w:bottom w:val="double" w:sz="6" w:space="0" w:color="auto"/>
              <w:right w:val="nil"/>
            </w:tcBorders>
            <w:shd w:val="clear" w:color="auto" w:fill="auto"/>
            <w:hideMark/>
          </w:tcPr>
          <w:p w14:paraId="61897F3D" w14:textId="77777777" w:rsidR="00A67C17" w:rsidRPr="00916C24" w:rsidRDefault="00A67C17" w:rsidP="00183EE3">
            <w:pPr>
              <w:spacing w:after="0" w:line="240" w:lineRule="auto"/>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REKAPITULACIJA:</w:t>
            </w:r>
          </w:p>
        </w:tc>
        <w:tc>
          <w:tcPr>
            <w:tcW w:w="1867" w:type="dxa"/>
            <w:gridSpan w:val="2"/>
            <w:tcBorders>
              <w:top w:val="double" w:sz="6" w:space="0" w:color="auto"/>
              <w:left w:val="double" w:sz="6" w:space="0" w:color="auto"/>
              <w:bottom w:val="double" w:sz="6" w:space="0" w:color="auto"/>
              <w:right w:val="double" w:sz="6" w:space="0" w:color="000000"/>
            </w:tcBorders>
            <w:shd w:val="clear" w:color="auto" w:fill="auto"/>
            <w:vAlign w:val="bottom"/>
            <w:hideMark/>
          </w:tcPr>
          <w:p w14:paraId="72E33AC6" w14:textId="2F35B035"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kn</w:t>
            </w:r>
            <w:r w:rsidR="00AE4AFE">
              <w:rPr>
                <w:rFonts w:ascii="Arial" w:eastAsia="Times New Roman" w:hAnsi="Arial" w:cs="Arial"/>
                <w:b/>
                <w:bCs/>
                <w:sz w:val="20"/>
                <w:szCs w:val="20"/>
                <w:lang w:eastAsia="hr-HR"/>
              </w:rPr>
              <w:t xml:space="preserve"> bez PDV-a</w:t>
            </w:r>
          </w:p>
        </w:tc>
        <w:tc>
          <w:tcPr>
            <w:tcW w:w="1240" w:type="dxa"/>
            <w:tcBorders>
              <w:top w:val="nil"/>
              <w:left w:val="nil"/>
              <w:bottom w:val="nil"/>
              <w:right w:val="nil"/>
            </w:tcBorders>
            <w:shd w:val="clear" w:color="auto" w:fill="auto"/>
            <w:noWrap/>
            <w:vAlign w:val="bottom"/>
            <w:hideMark/>
          </w:tcPr>
          <w:p w14:paraId="1252A230"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p>
        </w:tc>
        <w:tc>
          <w:tcPr>
            <w:tcW w:w="1540" w:type="dxa"/>
            <w:tcBorders>
              <w:top w:val="nil"/>
              <w:left w:val="nil"/>
              <w:bottom w:val="nil"/>
              <w:right w:val="nil"/>
            </w:tcBorders>
            <w:shd w:val="clear" w:color="auto" w:fill="auto"/>
            <w:noWrap/>
            <w:vAlign w:val="bottom"/>
            <w:hideMark/>
          </w:tcPr>
          <w:p w14:paraId="0724C06A"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13178F11" w14:textId="77777777" w:rsidTr="00183EE3">
        <w:trPr>
          <w:trHeight w:val="540"/>
        </w:trPr>
        <w:tc>
          <w:tcPr>
            <w:tcW w:w="700" w:type="dxa"/>
            <w:tcBorders>
              <w:top w:val="nil"/>
              <w:left w:val="double" w:sz="6" w:space="0" w:color="auto"/>
              <w:bottom w:val="single" w:sz="8" w:space="0" w:color="auto"/>
              <w:right w:val="double" w:sz="6" w:space="0" w:color="auto"/>
            </w:tcBorders>
            <w:shd w:val="clear" w:color="auto" w:fill="auto"/>
            <w:hideMark/>
          </w:tcPr>
          <w:p w14:paraId="32B77A6A"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A</w:t>
            </w:r>
          </w:p>
        </w:tc>
        <w:tc>
          <w:tcPr>
            <w:tcW w:w="4053" w:type="dxa"/>
            <w:tcBorders>
              <w:top w:val="nil"/>
              <w:left w:val="nil"/>
              <w:bottom w:val="single" w:sz="8" w:space="0" w:color="auto"/>
              <w:right w:val="nil"/>
            </w:tcBorders>
            <w:shd w:val="clear" w:color="auto" w:fill="auto"/>
            <w:hideMark/>
          </w:tcPr>
          <w:p w14:paraId="43E00A3A" w14:textId="77777777" w:rsidR="00A67C17" w:rsidRPr="00916C24" w:rsidRDefault="00A67C17" w:rsidP="00183EE3">
            <w:pPr>
              <w:spacing w:after="0" w:line="240" w:lineRule="auto"/>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PRIPREMNI, GEODETSKI I GRAĐEVINSKI RADOVI UKUPNO:</w:t>
            </w:r>
          </w:p>
        </w:tc>
        <w:tc>
          <w:tcPr>
            <w:tcW w:w="1867" w:type="dxa"/>
            <w:gridSpan w:val="2"/>
            <w:tcBorders>
              <w:top w:val="single" w:sz="8" w:space="0" w:color="auto"/>
              <w:left w:val="double" w:sz="6" w:space="0" w:color="auto"/>
              <w:bottom w:val="single" w:sz="8" w:space="0" w:color="auto"/>
              <w:right w:val="double" w:sz="6" w:space="0" w:color="000000"/>
            </w:tcBorders>
            <w:shd w:val="clear" w:color="auto" w:fill="auto"/>
            <w:vAlign w:val="bottom"/>
            <w:hideMark/>
          </w:tcPr>
          <w:p w14:paraId="04F5251F"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0,00</w:t>
            </w:r>
          </w:p>
        </w:tc>
        <w:tc>
          <w:tcPr>
            <w:tcW w:w="1240" w:type="dxa"/>
            <w:tcBorders>
              <w:top w:val="nil"/>
              <w:left w:val="nil"/>
              <w:bottom w:val="nil"/>
              <w:right w:val="nil"/>
            </w:tcBorders>
            <w:shd w:val="clear" w:color="auto" w:fill="auto"/>
            <w:noWrap/>
            <w:vAlign w:val="bottom"/>
            <w:hideMark/>
          </w:tcPr>
          <w:p w14:paraId="4B9DC5C4"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p>
        </w:tc>
        <w:tc>
          <w:tcPr>
            <w:tcW w:w="1540" w:type="dxa"/>
            <w:tcBorders>
              <w:top w:val="nil"/>
              <w:left w:val="nil"/>
              <w:bottom w:val="nil"/>
              <w:right w:val="nil"/>
            </w:tcBorders>
            <w:shd w:val="clear" w:color="auto" w:fill="auto"/>
            <w:noWrap/>
            <w:vAlign w:val="bottom"/>
            <w:hideMark/>
          </w:tcPr>
          <w:p w14:paraId="7EB8D02F"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18F78901" w14:textId="77777777" w:rsidTr="00183EE3">
        <w:trPr>
          <w:trHeight w:val="270"/>
        </w:trPr>
        <w:tc>
          <w:tcPr>
            <w:tcW w:w="700" w:type="dxa"/>
            <w:tcBorders>
              <w:top w:val="nil"/>
              <w:left w:val="double" w:sz="6" w:space="0" w:color="auto"/>
              <w:bottom w:val="single" w:sz="8" w:space="0" w:color="auto"/>
              <w:right w:val="double" w:sz="6" w:space="0" w:color="auto"/>
            </w:tcBorders>
            <w:shd w:val="clear" w:color="auto" w:fill="auto"/>
            <w:hideMark/>
          </w:tcPr>
          <w:p w14:paraId="09D8398C"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B</w:t>
            </w:r>
          </w:p>
        </w:tc>
        <w:tc>
          <w:tcPr>
            <w:tcW w:w="4053" w:type="dxa"/>
            <w:tcBorders>
              <w:top w:val="nil"/>
              <w:left w:val="nil"/>
              <w:bottom w:val="single" w:sz="8" w:space="0" w:color="auto"/>
              <w:right w:val="nil"/>
            </w:tcBorders>
            <w:shd w:val="clear" w:color="auto" w:fill="auto"/>
            <w:hideMark/>
          </w:tcPr>
          <w:p w14:paraId="47247671" w14:textId="77777777" w:rsidR="00A67C17" w:rsidRPr="00916C24" w:rsidRDefault="00A67C17" w:rsidP="00183EE3">
            <w:pPr>
              <w:spacing w:after="0" w:line="240" w:lineRule="auto"/>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VODOOPSKRBA UKUPNO:</w:t>
            </w:r>
          </w:p>
        </w:tc>
        <w:tc>
          <w:tcPr>
            <w:tcW w:w="1867" w:type="dxa"/>
            <w:gridSpan w:val="2"/>
            <w:tcBorders>
              <w:top w:val="single" w:sz="8" w:space="0" w:color="auto"/>
              <w:left w:val="double" w:sz="6" w:space="0" w:color="auto"/>
              <w:bottom w:val="single" w:sz="8" w:space="0" w:color="auto"/>
              <w:right w:val="double" w:sz="6" w:space="0" w:color="000000"/>
            </w:tcBorders>
            <w:shd w:val="clear" w:color="auto" w:fill="auto"/>
            <w:vAlign w:val="bottom"/>
            <w:hideMark/>
          </w:tcPr>
          <w:p w14:paraId="5CE0AAEF"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0,00</w:t>
            </w:r>
          </w:p>
        </w:tc>
        <w:tc>
          <w:tcPr>
            <w:tcW w:w="1240" w:type="dxa"/>
            <w:tcBorders>
              <w:top w:val="nil"/>
              <w:left w:val="nil"/>
              <w:bottom w:val="nil"/>
              <w:right w:val="nil"/>
            </w:tcBorders>
            <w:shd w:val="clear" w:color="auto" w:fill="auto"/>
            <w:noWrap/>
            <w:vAlign w:val="bottom"/>
            <w:hideMark/>
          </w:tcPr>
          <w:p w14:paraId="320A8384"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p>
        </w:tc>
        <w:tc>
          <w:tcPr>
            <w:tcW w:w="1540" w:type="dxa"/>
            <w:tcBorders>
              <w:top w:val="nil"/>
              <w:left w:val="nil"/>
              <w:bottom w:val="nil"/>
              <w:right w:val="nil"/>
            </w:tcBorders>
            <w:shd w:val="clear" w:color="auto" w:fill="auto"/>
            <w:noWrap/>
            <w:vAlign w:val="bottom"/>
            <w:hideMark/>
          </w:tcPr>
          <w:p w14:paraId="58643FFC"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0456BD92" w14:textId="77777777" w:rsidTr="00183EE3">
        <w:trPr>
          <w:trHeight w:val="270"/>
        </w:trPr>
        <w:tc>
          <w:tcPr>
            <w:tcW w:w="700" w:type="dxa"/>
            <w:tcBorders>
              <w:top w:val="nil"/>
              <w:left w:val="double" w:sz="6" w:space="0" w:color="auto"/>
              <w:bottom w:val="nil"/>
              <w:right w:val="double" w:sz="6" w:space="0" w:color="auto"/>
            </w:tcBorders>
            <w:shd w:val="clear" w:color="auto" w:fill="auto"/>
            <w:hideMark/>
          </w:tcPr>
          <w:p w14:paraId="6B4FB8C3"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C</w:t>
            </w:r>
          </w:p>
        </w:tc>
        <w:tc>
          <w:tcPr>
            <w:tcW w:w="4053" w:type="dxa"/>
            <w:tcBorders>
              <w:top w:val="nil"/>
              <w:left w:val="nil"/>
              <w:bottom w:val="nil"/>
              <w:right w:val="nil"/>
            </w:tcBorders>
            <w:shd w:val="clear" w:color="auto" w:fill="auto"/>
            <w:hideMark/>
          </w:tcPr>
          <w:p w14:paraId="6C700307" w14:textId="77777777" w:rsidR="00A67C17" w:rsidRPr="00916C24" w:rsidRDefault="00A67C17" w:rsidP="00183EE3">
            <w:pPr>
              <w:spacing w:after="0" w:line="240" w:lineRule="auto"/>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PRIJEVOZ, ISPITI.  I OSTALO UKUPNO:</w:t>
            </w:r>
          </w:p>
        </w:tc>
        <w:tc>
          <w:tcPr>
            <w:tcW w:w="1867" w:type="dxa"/>
            <w:gridSpan w:val="2"/>
            <w:tcBorders>
              <w:top w:val="single" w:sz="8" w:space="0" w:color="auto"/>
              <w:left w:val="double" w:sz="6" w:space="0" w:color="auto"/>
              <w:bottom w:val="nil"/>
              <w:right w:val="double" w:sz="6" w:space="0" w:color="000000"/>
            </w:tcBorders>
            <w:shd w:val="clear" w:color="auto" w:fill="auto"/>
            <w:vAlign w:val="bottom"/>
            <w:hideMark/>
          </w:tcPr>
          <w:p w14:paraId="20311CDB"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0,00</w:t>
            </w:r>
          </w:p>
        </w:tc>
        <w:tc>
          <w:tcPr>
            <w:tcW w:w="1240" w:type="dxa"/>
            <w:tcBorders>
              <w:top w:val="nil"/>
              <w:left w:val="nil"/>
              <w:bottom w:val="nil"/>
              <w:right w:val="nil"/>
            </w:tcBorders>
            <w:shd w:val="clear" w:color="auto" w:fill="auto"/>
            <w:noWrap/>
            <w:vAlign w:val="bottom"/>
            <w:hideMark/>
          </w:tcPr>
          <w:p w14:paraId="172CB409"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p>
        </w:tc>
        <w:tc>
          <w:tcPr>
            <w:tcW w:w="1540" w:type="dxa"/>
            <w:tcBorders>
              <w:top w:val="nil"/>
              <w:left w:val="nil"/>
              <w:bottom w:val="nil"/>
              <w:right w:val="nil"/>
            </w:tcBorders>
            <w:shd w:val="clear" w:color="auto" w:fill="auto"/>
            <w:noWrap/>
            <w:vAlign w:val="bottom"/>
            <w:hideMark/>
          </w:tcPr>
          <w:p w14:paraId="290372C5"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r w:rsidR="00A67C17" w:rsidRPr="00916C24" w14:paraId="282A9B00" w14:textId="77777777" w:rsidTr="00183EE3">
        <w:trPr>
          <w:trHeight w:val="285"/>
        </w:trPr>
        <w:tc>
          <w:tcPr>
            <w:tcW w:w="700" w:type="dxa"/>
            <w:tcBorders>
              <w:top w:val="double" w:sz="6" w:space="0" w:color="auto"/>
              <w:left w:val="double" w:sz="6" w:space="0" w:color="auto"/>
              <w:bottom w:val="double" w:sz="6" w:space="0" w:color="auto"/>
              <w:right w:val="double" w:sz="6" w:space="0" w:color="auto"/>
            </w:tcBorders>
            <w:shd w:val="clear" w:color="auto" w:fill="auto"/>
            <w:hideMark/>
          </w:tcPr>
          <w:p w14:paraId="0EB340E4"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 </w:t>
            </w:r>
          </w:p>
        </w:tc>
        <w:tc>
          <w:tcPr>
            <w:tcW w:w="4053" w:type="dxa"/>
            <w:tcBorders>
              <w:top w:val="double" w:sz="6" w:space="0" w:color="auto"/>
              <w:left w:val="nil"/>
              <w:bottom w:val="double" w:sz="6" w:space="0" w:color="auto"/>
              <w:right w:val="nil"/>
            </w:tcBorders>
            <w:shd w:val="clear" w:color="auto" w:fill="auto"/>
            <w:hideMark/>
          </w:tcPr>
          <w:p w14:paraId="0DCD1CCF" w14:textId="77777777" w:rsidR="00A67C17" w:rsidRPr="00916C24" w:rsidRDefault="00A67C17" w:rsidP="00183EE3">
            <w:pPr>
              <w:spacing w:after="0" w:line="240" w:lineRule="auto"/>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Ukupno:</w:t>
            </w:r>
          </w:p>
        </w:tc>
        <w:tc>
          <w:tcPr>
            <w:tcW w:w="1867" w:type="dxa"/>
            <w:gridSpan w:val="2"/>
            <w:tcBorders>
              <w:top w:val="double" w:sz="6" w:space="0" w:color="auto"/>
              <w:left w:val="double" w:sz="6" w:space="0" w:color="auto"/>
              <w:bottom w:val="double" w:sz="6" w:space="0" w:color="auto"/>
              <w:right w:val="double" w:sz="6" w:space="0" w:color="000000"/>
            </w:tcBorders>
            <w:shd w:val="clear" w:color="auto" w:fill="auto"/>
            <w:vAlign w:val="bottom"/>
            <w:hideMark/>
          </w:tcPr>
          <w:p w14:paraId="10D6EA99"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r w:rsidRPr="00916C24">
              <w:rPr>
                <w:rFonts w:ascii="Arial" w:eastAsia="Times New Roman" w:hAnsi="Arial" w:cs="Arial"/>
                <w:b/>
                <w:bCs/>
                <w:sz w:val="20"/>
                <w:szCs w:val="20"/>
                <w:lang w:eastAsia="hr-HR"/>
              </w:rPr>
              <w:t>0,00</w:t>
            </w:r>
          </w:p>
        </w:tc>
        <w:tc>
          <w:tcPr>
            <w:tcW w:w="1240" w:type="dxa"/>
            <w:tcBorders>
              <w:top w:val="nil"/>
              <w:left w:val="nil"/>
              <w:bottom w:val="nil"/>
              <w:right w:val="nil"/>
            </w:tcBorders>
            <w:shd w:val="clear" w:color="auto" w:fill="auto"/>
            <w:noWrap/>
            <w:vAlign w:val="bottom"/>
            <w:hideMark/>
          </w:tcPr>
          <w:p w14:paraId="1FF2A84E" w14:textId="77777777" w:rsidR="00A67C17" w:rsidRPr="00916C24" w:rsidRDefault="00A67C17" w:rsidP="00183EE3">
            <w:pPr>
              <w:spacing w:after="0" w:line="240" w:lineRule="auto"/>
              <w:jc w:val="center"/>
              <w:rPr>
                <w:rFonts w:ascii="Arial" w:eastAsia="Times New Roman" w:hAnsi="Arial" w:cs="Arial"/>
                <w:b/>
                <w:bCs/>
                <w:sz w:val="20"/>
                <w:szCs w:val="20"/>
                <w:lang w:eastAsia="hr-HR"/>
              </w:rPr>
            </w:pPr>
          </w:p>
        </w:tc>
        <w:tc>
          <w:tcPr>
            <w:tcW w:w="1540" w:type="dxa"/>
            <w:tcBorders>
              <w:top w:val="nil"/>
              <w:left w:val="nil"/>
              <w:bottom w:val="nil"/>
              <w:right w:val="nil"/>
            </w:tcBorders>
            <w:shd w:val="clear" w:color="auto" w:fill="auto"/>
            <w:noWrap/>
            <w:vAlign w:val="bottom"/>
            <w:hideMark/>
          </w:tcPr>
          <w:p w14:paraId="3B2F7F12" w14:textId="77777777" w:rsidR="00A67C17" w:rsidRPr="00916C24" w:rsidRDefault="00A67C17" w:rsidP="00183EE3">
            <w:pPr>
              <w:spacing w:after="0" w:line="240" w:lineRule="auto"/>
              <w:jc w:val="center"/>
              <w:rPr>
                <w:rFonts w:ascii="Times New Roman" w:eastAsia="Times New Roman" w:hAnsi="Times New Roman" w:cs="Times New Roman"/>
                <w:sz w:val="20"/>
                <w:szCs w:val="20"/>
                <w:lang w:eastAsia="hr-HR"/>
              </w:rPr>
            </w:pPr>
          </w:p>
        </w:tc>
      </w:tr>
    </w:tbl>
    <w:p w14:paraId="15670759" w14:textId="77777777" w:rsidR="001C60C9" w:rsidRPr="00A9679C" w:rsidRDefault="001C60C9" w:rsidP="00436998">
      <w:pPr>
        <w:ind w:left="-180"/>
        <w:rPr>
          <w:rFonts w:ascii="Times New Roman" w:hAnsi="Times New Roman" w:cs="Times New Roman"/>
          <w:b/>
          <w:bCs/>
          <w:sz w:val="24"/>
          <w:szCs w:val="24"/>
        </w:rPr>
      </w:pPr>
    </w:p>
    <w:p w14:paraId="0750C16A" w14:textId="77777777" w:rsidR="00A9679C" w:rsidRDefault="00A9679C" w:rsidP="00A9679C">
      <w:pPr>
        <w:rPr>
          <w:rFonts w:ascii="Arial" w:eastAsia="Arial" w:hAnsi="Arial"/>
          <w:sz w:val="18"/>
        </w:rPr>
      </w:pPr>
    </w:p>
    <w:p w14:paraId="7AC8167B" w14:textId="3541F742" w:rsidR="00FC3DED" w:rsidRPr="00420D95" w:rsidRDefault="00420D95" w:rsidP="00A9679C">
      <w:pPr>
        <w:rPr>
          <w:rFonts w:ascii="Times New Roman" w:eastAsia="Arial" w:hAnsi="Times New Roman" w:cs="Times New Roman"/>
          <w:bCs/>
          <w:sz w:val="24"/>
          <w:szCs w:val="24"/>
        </w:rPr>
      </w:pPr>
      <w:r w:rsidRPr="00420D95">
        <w:rPr>
          <w:rFonts w:ascii="Times New Roman" w:eastAsia="Arial" w:hAnsi="Times New Roman" w:cs="Times New Roman"/>
          <w:bCs/>
          <w:sz w:val="24"/>
          <w:szCs w:val="24"/>
        </w:rPr>
        <w:t>Garancija na izvedene radove traje 2 godine od potpisa zapisnika o uredno izvršenom ugovoru.</w:t>
      </w:r>
    </w:p>
    <w:p w14:paraId="2A8423EF" w14:textId="77777777" w:rsidR="00FC3DED" w:rsidRDefault="00FC3DED" w:rsidP="00A9679C">
      <w:pPr>
        <w:rPr>
          <w:rFonts w:ascii="Arial" w:eastAsia="Arial" w:hAnsi="Arial"/>
          <w:sz w:val="18"/>
        </w:rPr>
      </w:pPr>
    </w:p>
    <w:p w14:paraId="3E5C4E53" w14:textId="77777777" w:rsidR="00FC3DED" w:rsidRDefault="00FC3DED" w:rsidP="00A9679C">
      <w:pPr>
        <w:rPr>
          <w:rFonts w:ascii="Arial" w:eastAsia="Arial" w:hAnsi="Arial"/>
          <w:sz w:val="18"/>
        </w:rPr>
      </w:pPr>
    </w:p>
    <w:p w14:paraId="2D3F101C" w14:textId="2A634BB6" w:rsidR="00FC3DED" w:rsidRDefault="00FC3DED" w:rsidP="00A9679C">
      <w:pPr>
        <w:rPr>
          <w:rFonts w:ascii="Arial" w:eastAsia="Arial" w:hAnsi="Arial"/>
          <w:sz w:val="18"/>
        </w:rPr>
        <w:sectPr w:rsidR="00FC3DED">
          <w:pgSz w:w="11900" w:h="16836"/>
          <w:pgMar w:top="748" w:right="1224" w:bottom="395" w:left="1300" w:header="0" w:footer="0" w:gutter="0"/>
          <w:cols w:space="0" w:equalWidth="0">
            <w:col w:w="9380"/>
          </w:cols>
          <w:docGrid w:linePitch="360"/>
        </w:sectPr>
      </w:pPr>
    </w:p>
    <w:p w14:paraId="577AB50F" w14:textId="77777777" w:rsidR="00B00311" w:rsidRPr="00F576DF" w:rsidRDefault="00B00311" w:rsidP="00CC56AE">
      <w:pPr>
        <w:spacing w:line="0" w:lineRule="atLeast"/>
        <w:jc w:val="both"/>
        <w:rPr>
          <w:rFonts w:ascii="Times New Roman" w:eastAsia="Arial" w:hAnsi="Times New Roman" w:cs="Times New Roman"/>
          <w:b/>
          <w:sz w:val="24"/>
          <w:szCs w:val="24"/>
        </w:rPr>
      </w:pPr>
      <w:bookmarkStart w:id="11" w:name="page2"/>
      <w:bookmarkStart w:id="12" w:name="page3"/>
      <w:bookmarkStart w:id="13" w:name="page4"/>
      <w:bookmarkStart w:id="14" w:name="page5"/>
      <w:bookmarkStart w:id="15" w:name="page6"/>
      <w:bookmarkEnd w:id="11"/>
      <w:bookmarkEnd w:id="12"/>
      <w:bookmarkEnd w:id="13"/>
      <w:bookmarkEnd w:id="14"/>
      <w:bookmarkEnd w:id="15"/>
      <w:r w:rsidRPr="00F576DF">
        <w:rPr>
          <w:rFonts w:ascii="Times New Roman" w:eastAsia="Arial" w:hAnsi="Times New Roman" w:cs="Times New Roman"/>
          <w:b/>
          <w:sz w:val="24"/>
          <w:szCs w:val="24"/>
        </w:rPr>
        <w:lastRenderedPageBreak/>
        <w:t>OBILAZAK LOKACIJE GRADILIŠTA</w:t>
      </w:r>
    </w:p>
    <w:p w14:paraId="1F783BC0" w14:textId="46DE84AE" w:rsidR="00F107AF" w:rsidRPr="00F576DF" w:rsidRDefault="00B00311" w:rsidP="00D32886">
      <w:pPr>
        <w:spacing w:line="0" w:lineRule="atLeast"/>
        <w:jc w:val="both"/>
        <w:rPr>
          <w:rFonts w:ascii="Times New Roman" w:eastAsia="Calibri" w:hAnsi="Times New Roman" w:cs="Times New Roman"/>
          <w:b/>
          <w:sz w:val="24"/>
          <w:szCs w:val="24"/>
          <w:u w:val="single"/>
        </w:rPr>
      </w:pPr>
      <w:r w:rsidRPr="00F576DF">
        <w:rPr>
          <w:rFonts w:ascii="Times New Roman" w:eastAsia="Arial" w:hAnsi="Times New Roman" w:cs="Times New Roman"/>
          <w:bCs/>
          <w:sz w:val="24"/>
          <w:szCs w:val="24"/>
        </w:rPr>
        <w:t>Ponuditelji mogu na vlastiti trošak, sve do dana u kojemu ističe rok za dostavu ponuda, izvršiti pregled lokacije na kojoj će se izvoditi radovi koji su predmet ove nabave kako bi za sebe i na vlastitu odgovornost prikupili sve informacije koje su potrebne za izradu ponude i preuzimanje ugovorne obveze. Obilazak lokacije je moguć uz prethodnu najavu kontakt osobi iz ove dokumentacije o nabavi. Pregled lokacije je moguće obaviti svaki radni dan od 08.00 do 15.00 sati.</w:t>
      </w:r>
      <w:r w:rsidR="00A9679C" w:rsidRPr="00F576DF">
        <w:rPr>
          <w:rFonts w:ascii="Times New Roman" w:eastAsia="Arial" w:hAnsi="Times New Roman" w:cs="Times New Roman"/>
          <w:b/>
          <w:noProof/>
          <w:sz w:val="24"/>
          <w:szCs w:val="24"/>
        </w:rPr>
        <w:drawing>
          <wp:anchor distT="0" distB="0" distL="114300" distR="114300" simplePos="0" relativeHeight="251664384" behindDoc="1" locked="0" layoutInCell="1" allowOverlap="1" wp14:anchorId="1CEDD6AB" wp14:editId="3AA4F39D">
            <wp:simplePos x="0" y="0"/>
            <wp:positionH relativeFrom="column">
              <wp:posOffset>-22860</wp:posOffset>
            </wp:positionH>
            <wp:positionV relativeFrom="paragraph">
              <wp:posOffset>132715</wp:posOffset>
            </wp:positionV>
            <wp:extent cx="12700" cy="19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
                    </a:xfrm>
                    <a:prstGeom prst="rect">
                      <a:avLst/>
                    </a:prstGeom>
                    <a:noFill/>
                  </pic:spPr>
                </pic:pic>
              </a:graphicData>
            </a:graphic>
            <wp14:sizeRelH relativeFrom="page">
              <wp14:pctWidth>0</wp14:pctWidth>
            </wp14:sizeRelH>
            <wp14:sizeRelV relativeFrom="page">
              <wp14:pctHeight>0</wp14:pctHeight>
            </wp14:sizeRelV>
          </wp:anchor>
        </w:drawing>
      </w:r>
      <w:r w:rsidR="00A9679C" w:rsidRPr="00F576DF">
        <w:rPr>
          <w:rFonts w:ascii="Times New Roman" w:eastAsia="Arial" w:hAnsi="Times New Roman" w:cs="Times New Roman"/>
          <w:b/>
          <w:noProof/>
          <w:sz w:val="24"/>
          <w:szCs w:val="24"/>
        </w:rPr>
        <w:drawing>
          <wp:anchor distT="0" distB="0" distL="114300" distR="114300" simplePos="0" relativeHeight="251665408" behindDoc="1" locked="0" layoutInCell="1" allowOverlap="1" wp14:anchorId="6B511797" wp14:editId="0573B8B1">
            <wp:simplePos x="0" y="0"/>
            <wp:positionH relativeFrom="column">
              <wp:posOffset>5060950</wp:posOffset>
            </wp:positionH>
            <wp:positionV relativeFrom="paragraph">
              <wp:posOffset>132715</wp:posOffset>
            </wp:positionV>
            <wp:extent cx="12700" cy="190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
                    </a:xfrm>
                    <a:prstGeom prst="rect">
                      <a:avLst/>
                    </a:prstGeom>
                    <a:noFill/>
                  </pic:spPr>
                </pic:pic>
              </a:graphicData>
            </a:graphic>
            <wp14:sizeRelH relativeFrom="page">
              <wp14:pctWidth>0</wp14:pctWidth>
            </wp14:sizeRelH>
            <wp14:sizeRelV relativeFrom="page">
              <wp14:pctHeight>0</wp14:pctHeight>
            </wp14:sizeRelV>
          </wp:anchor>
        </w:drawing>
      </w:r>
      <w:r w:rsidR="00A9679C" w:rsidRPr="00F576DF">
        <w:rPr>
          <w:rFonts w:ascii="Times New Roman" w:eastAsia="Arial" w:hAnsi="Times New Roman" w:cs="Times New Roman"/>
          <w:b/>
          <w:noProof/>
          <w:sz w:val="24"/>
          <w:szCs w:val="24"/>
        </w:rPr>
        <w:drawing>
          <wp:anchor distT="0" distB="0" distL="114300" distR="114300" simplePos="0" relativeHeight="251666432" behindDoc="1" locked="0" layoutInCell="1" allowOverlap="1" wp14:anchorId="2102E1E9" wp14:editId="4CAF9C95">
            <wp:simplePos x="0" y="0"/>
            <wp:positionH relativeFrom="column">
              <wp:posOffset>4213225</wp:posOffset>
            </wp:positionH>
            <wp:positionV relativeFrom="paragraph">
              <wp:posOffset>132715</wp:posOffset>
            </wp:positionV>
            <wp:extent cx="12700" cy="19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
                    </a:xfrm>
                    <a:prstGeom prst="rect">
                      <a:avLst/>
                    </a:prstGeom>
                    <a:noFill/>
                  </pic:spPr>
                </pic:pic>
              </a:graphicData>
            </a:graphic>
            <wp14:sizeRelH relativeFrom="page">
              <wp14:pctWidth>0</wp14:pctWidth>
            </wp14:sizeRelH>
            <wp14:sizeRelV relativeFrom="page">
              <wp14:pctHeight>0</wp14:pctHeight>
            </wp14:sizeRelV>
          </wp:anchor>
        </w:drawing>
      </w:r>
      <w:bookmarkStart w:id="16" w:name="_Hlk41479579"/>
    </w:p>
    <w:p w14:paraId="6298FDCE" w14:textId="77777777" w:rsidR="00D77C13" w:rsidRPr="00F576DF" w:rsidRDefault="00D77C13" w:rsidP="00D77C13">
      <w:pPr>
        <w:jc w:val="both"/>
        <w:rPr>
          <w:rFonts w:ascii="Times New Roman" w:hAnsi="Times New Roman" w:cs="Times New Roman"/>
          <w:sz w:val="24"/>
          <w:szCs w:val="24"/>
        </w:rPr>
      </w:pPr>
      <w:bookmarkStart w:id="17" w:name="_Hlk41479468"/>
      <w:r w:rsidRPr="00F576DF">
        <w:rPr>
          <w:rFonts w:ascii="Times New Roman" w:hAnsi="Times New Roman" w:cs="Times New Roman"/>
          <w:sz w:val="24"/>
          <w:szCs w:val="24"/>
        </w:rPr>
        <w:t>Cijena bez PDV-a se izražava za kompletan predmet nabave, bez PDV-a</w:t>
      </w:r>
    </w:p>
    <w:p w14:paraId="224DA580" w14:textId="77777777" w:rsidR="00D77C13" w:rsidRPr="00F576DF" w:rsidRDefault="00D77C13" w:rsidP="00D77C13">
      <w:pPr>
        <w:autoSpaceDE w:val="0"/>
        <w:autoSpaceDN w:val="0"/>
        <w:adjustRightInd w:val="0"/>
        <w:spacing w:after="0" w:line="240" w:lineRule="auto"/>
        <w:jc w:val="both"/>
        <w:rPr>
          <w:rFonts w:ascii="Times New Roman" w:hAnsi="Times New Roman" w:cs="Times New Roman"/>
          <w:sz w:val="24"/>
          <w:szCs w:val="24"/>
        </w:rPr>
      </w:pPr>
      <w:r w:rsidRPr="00F576DF">
        <w:rPr>
          <w:rFonts w:ascii="Times New Roman" w:hAnsi="Times New Roman" w:cs="Times New Roman"/>
          <w:sz w:val="24"/>
          <w:szCs w:val="24"/>
        </w:rPr>
        <w:t xml:space="preserve">U cijenu ponude moraju biti uračunati svi troškovi i popusti. </w:t>
      </w:r>
    </w:p>
    <w:p w14:paraId="17D2D4ED" w14:textId="77777777" w:rsidR="00D77C13" w:rsidRPr="00F576DF" w:rsidRDefault="00D77C13" w:rsidP="00D77C13">
      <w:pPr>
        <w:autoSpaceDE w:val="0"/>
        <w:autoSpaceDN w:val="0"/>
        <w:adjustRightInd w:val="0"/>
        <w:spacing w:after="0" w:line="240" w:lineRule="auto"/>
        <w:jc w:val="both"/>
        <w:rPr>
          <w:rFonts w:ascii="Times New Roman" w:hAnsi="Times New Roman" w:cs="Times New Roman"/>
          <w:sz w:val="24"/>
          <w:szCs w:val="24"/>
        </w:rPr>
      </w:pPr>
    </w:p>
    <w:bookmarkEnd w:id="17"/>
    <w:p w14:paraId="0E3F4F22" w14:textId="77777777" w:rsidR="00D77C13" w:rsidRPr="00F576DF" w:rsidRDefault="00F30924" w:rsidP="00D77C13">
      <w:pPr>
        <w:autoSpaceDE w:val="0"/>
        <w:autoSpaceDN w:val="0"/>
        <w:adjustRightInd w:val="0"/>
        <w:spacing w:after="0" w:line="240" w:lineRule="auto"/>
        <w:jc w:val="both"/>
        <w:rPr>
          <w:rFonts w:ascii="Times New Roman" w:hAnsi="Times New Roman" w:cs="Times New Roman"/>
          <w:sz w:val="24"/>
          <w:szCs w:val="24"/>
        </w:rPr>
      </w:pPr>
      <w:r w:rsidRPr="00F576DF">
        <w:rPr>
          <w:rFonts w:ascii="Times New Roman" w:hAnsi="Times New Roman" w:cs="Times New Roman"/>
          <w:sz w:val="24"/>
          <w:szCs w:val="24"/>
        </w:rPr>
        <w:t>Radove koji</w:t>
      </w:r>
      <w:r w:rsidR="00D77C13" w:rsidRPr="00F576DF">
        <w:rPr>
          <w:rFonts w:ascii="Times New Roman" w:hAnsi="Times New Roman" w:cs="Times New Roman"/>
          <w:sz w:val="24"/>
          <w:szCs w:val="24"/>
        </w:rPr>
        <w:t xml:space="preserve"> su predmet nabave, Izv</w:t>
      </w:r>
      <w:r w:rsidR="004E2836" w:rsidRPr="00F576DF">
        <w:rPr>
          <w:rFonts w:ascii="Times New Roman" w:hAnsi="Times New Roman" w:cs="Times New Roman"/>
          <w:sz w:val="24"/>
          <w:szCs w:val="24"/>
        </w:rPr>
        <w:t>ođač</w:t>
      </w:r>
      <w:r w:rsidR="00D77C13" w:rsidRPr="00F576DF">
        <w:rPr>
          <w:rFonts w:ascii="Times New Roman" w:hAnsi="Times New Roman" w:cs="Times New Roman"/>
          <w:sz w:val="24"/>
          <w:szCs w:val="24"/>
        </w:rPr>
        <w:t xml:space="preserve"> se obvezuje realizirati sukladno pozitivnim zakonskim propisima u Republici Hrvatskoj i standardima, odnosno pravilima struke koja uređuje područje predmeta nabave.</w:t>
      </w:r>
    </w:p>
    <w:p w14:paraId="2DCB8652" w14:textId="77777777" w:rsidR="00D77C13" w:rsidRPr="00F576DF" w:rsidRDefault="00D77C13" w:rsidP="00D77C13">
      <w:pPr>
        <w:autoSpaceDE w:val="0"/>
        <w:autoSpaceDN w:val="0"/>
        <w:adjustRightInd w:val="0"/>
        <w:spacing w:after="0" w:line="240" w:lineRule="auto"/>
        <w:jc w:val="both"/>
        <w:rPr>
          <w:rFonts w:ascii="Times New Roman" w:hAnsi="Times New Roman" w:cs="Times New Roman"/>
          <w:sz w:val="24"/>
          <w:szCs w:val="24"/>
        </w:rPr>
      </w:pPr>
    </w:p>
    <w:p w14:paraId="73ECCFC1" w14:textId="77777777" w:rsidR="00D77C13" w:rsidRPr="00F576DF" w:rsidRDefault="00D77C13" w:rsidP="00D77C13">
      <w:pPr>
        <w:autoSpaceDE w:val="0"/>
        <w:autoSpaceDN w:val="0"/>
        <w:adjustRightInd w:val="0"/>
        <w:spacing w:after="0" w:line="240" w:lineRule="auto"/>
        <w:jc w:val="both"/>
        <w:rPr>
          <w:rFonts w:ascii="Times New Roman" w:hAnsi="Times New Roman" w:cs="Times New Roman"/>
          <w:sz w:val="24"/>
          <w:szCs w:val="24"/>
        </w:rPr>
      </w:pPr>
      <w:r w:rsidRPr="00F576DF">
        <w:rPr>
          <w:rFonts w:ascii="Times New Roman" w:hAnsi="Times New Roman" w:cs="Times New Roman"/>
          <w:sz w:val="24"/>
          <w:szCs w:val="24"/>
        </w:rPr>
        <w:t>Na odgovornost ugovornih strana za izv</w:t>
      </w:r>
      <w:r w:rsidR="004E2836" w:rsidRPr="00F576DF">
        <w:rPr>
          <w:rFonts w:ascii="Times New Roman" w:hAnsi="Times New Roman" w:cs="Times New Roman"/>
          <w:sz w:val="24"/>
          <w:szCs w:val="24"/>
        </w:rPr>
        <w:t>ođenje radova</w:t>
      </w:r>
      <w:r w:rsidRPr="00F576DF">
        <w:rPr>
          <w:rFonts w:ascii="Times New Roman" w:hAnsi="Times New Roman" w:cs="Times New Roman"/>
          <w:sz w:val="24"/>
          <w:szCs w:val="24"/>
        </w:rPr>
        <w:t xml:space="preserve"> koj</w:t>
      </w:r>
      <w:r w:rsidR="004E2836" w:rsidRPr="00F576DF">
        <w:rPr>
          <w:rFonts w:ascii="Times New Roman" w:hAnsi="Times New Roman" w:cs="Times New Roman"/>
          <w:sz w:val="24"/>
          <w:szCs w:val="24"/>
        </w:rPr>
        <w:t>i</w:t>
      </w:r>
      <w:r w:rsidRPr="00F576DF">
        <w:rPr>
          <w:rFonts w:ascii="Times New Roman" w:hAnsi="Times New Roman" w:cs="Times New Roman"/>
          <w:sz w:val="24"/>
          <w:szCs w:val="24"/>
        </w:rPr>
        <w:t xml:space="preserve"> su predmet ovog postupka nabave se na odgovarajući način primjenjuju odredbe važećeg Zakona o obveznim odnosima.</w:t>
      </w:r>
    </w:p>
    <w:p w14:paraId="5EEB0264" w14:textId="77777777" w:rsidR="00D77C13" w:rsidRPr="00F576DF" w:rsidRDefault="00D77C13" w:rsidP="00D77C13">
      <w:pPr>
        <w:autoSpaceDE w:val="0"/>
        <w:autoSpaceDN w:val="0"/>
        <w:adjustRightInd w:val="0"/>
        <w:spacing w:after="0" w:line="240" w:lineRule="auto"/>
        <w:jc w:val="both"/>
        <w:rPr>
          <w:rFonts w:ascii="Times New Roman" w:hAnsi="Times New Roman" w:cs="Times New Roman"/>
          <w:sz w:val="24"/>
          <w:szCs w:val="24"/>
        </w:rPr>
      </w:pPr>
    </w:p>
    <w:p w14:paraId="78C7AA17" w14:textId="77777777" w:rsidR="00D77C13" w:rsidRPr="00F576DF" w:rsidRDefault="00D77C13" w:rsidP="00D77C13">
      <w:pPr>
        <w:autoSpaceDE w:val="0"/>
        <w:autoSpaceDN w:val="0"/>
        <w:adjustRightInd w:val="0"/>
        <w:spacing w:after="0" w:line="240" w:lineRule="auto"/>
        <w:jc w:val="both"/>
        <w:rPr>
          <w:rFonts w:ascii="Times New Roman" w:hAnsi="Times New Roman" w:cs="Times New Roman"/>
          <w:sz w:val="24"/>
          <w:szCs w:val="24"/>
        </w:rPr>
      </w:pPr>
      <w:r w:rsidRPr="00F576DF">
        <w:rPr>
          <w:rFonts w:ascii="Times New Roman" w:hAnsi="Times New Roman" w:cs="Times New Roman"/>
          <w:sz w:val="24"/>
          <w:szCs w:val="24"/>
        </w:rPr>
        <w:t>Dostavom svoje ponude, Ponuditelj prihvaća i sve odredbe ovog Poziva na dostavu ponuda.</w:t>
      </w:r>
    </w:p>
    <w:p w14:paraId="1ED5268C" w14:textId="77777777" w:rsidR="00326F65" w:rsidRPr="00F576DF" w:rsidRDefault="00326F65" w:rsidP="0015249A">
      <w:pPr>
        <w:autoSpaceDE w:val="0"/>
        <w:autoSpaceDN w:val="0"/>
        <w:adjustRightInd w:val="0"/>
        <w:spacing w:after="0" w:line="360" w:lineRule="auto"/>
        <w:rPr>
          <w:rFonts w:ascii="Times New Roman" w:eastAsia="Calibri" w:hAnsi="Times New Roman" w:cs="Times New Roman"/>
          <w:b/>
          <w:sz w:val="24"/>
          <w:szCs w:val="24"/>
          <w:u w:val="single"/>
        </w:rPr>
      </w:pPr>
    </w:p>
    <w:p w14:paraId="72349BCD" w14:textId="77777777" w:rsidR="00326F65" w:rsidRPr="00F576DF" w:rsidRDefault="00326F65" w:rsidP="0015249A">
      <w:pPr>
        <w:autoSpaceDE w:val="0"/>
        <w:autoSpaceDN w:val="0"/>
        <w:adjustRightInd w:val="0"/>
        <w:spacing w:after="0" w:line="360" w:lineRule="auto"/>
        <w:rPr>
          <w:rFonts w:ascii="Times New Roman" w:eastAsia="Calibri" w:hAnsi="Times New Roman" w:cs="Times New Roman"/>
          <w:b/>
          <w:sz w:val="24"/>
          <w:szCs w:val="24"/>
          <w:u w:val="single"/>
        </w:rPr>
      </w:pPr>
    </w:p>
    <w:p w14:paraId="674A0A98" w14:textId="77777777" w:rsidR="00326F65" w:rsidRPr="00F576DF" w:rsidRDefault="00326F65" w:rsidP="0015249A">
      <w:pPr>
        <w:autoSpaceDE w:val="0"/>
        <w:autoSpaceDN w:val="0"/>
        <w:adjustRightInd w:val="0"/>
        <w:spacing w:after="0" w:line="360" w:lineRule="auto"/>
        <w:rPr>
          <w:rFonts w:ascii="Times New Roman" w:eastAsia="Calibri" w:hAnsi="Times New Roman" w:cs="Times New Roman"/>
          <w:b/>
          <w:sz w:val="24"/>
          <w:szCs w:val="24"/>
          <w:u w:val="single"/>
        </w:rPr>
      </w:pPr>
    </w:p>
    <w:p w14:paraId="1E8564A1" w14:textId="77777777" w:rsidR="00326F65" w:rsidRPr="001642B5" w:rsidRDefault="00326F65" w:rsidP="0015249A">
      <w:pPr>
        <w:autoSpaceDE w:val="0"/>
        <w:autoSpaceDN w:val="0"/>
        <w:adjustRightInd w:val="0"/>
        <w:spacing w:after="0" w:line="360" w:lineRule="auto"/>
        <w:rPr>
          <w:rFonts w:ascii="Times New Roman" w:eastAsia="Calibri" w:hAnsi="Times New Roman" w:cs="Times New Roman"/>
          <w:b/>
          <w:u w:val="single"/>
        </w:rPr>
      </w:pPr>
    </w:p>
    <w:p w14:paraId="7E722E2E" w14:textId="77777777" w:rsidR="00D77C13" w:rsidRPr="001642B5" w:rsidRDefault="00D77C13">
      <w:pPr>
        <w:rPr>
          <w:rFonts w:ascii="Times New Roman" w:eastAsia="Calibri" w:hAnsi="Times New Roman" w:cs="Times New Roman"/>
          <w:b/>
          <w:u w:val="single"/>
        </w:rPr>
      </w:pPr>
      <w:r w:rsidRPr="001642B5">
        <w:rPr>
          <w:rFonts w:ascii="Times New Roman" w:eastAsia="Calibri" w:hAnsi="Times New Roman" w:cs="Times New Roman"/>
          <w:b/>
          <w:u w:val="single"/>
        </w:rPr>
        <w:br w:type="page"/>
      </w:r>
    </w:p>
    <w:p w14:paraId="7D6295AA" w14:textId="77777777" w:rsidR="00222B94" w:rsidRPr="001642B5" w:rsidRDefault="00222B94" w:rsidP="0015249A">
      <w:pPr>
        <w:autoSpaceDE w:val="0"/>
        <w:autoSpaceDN w:val="0"/>
        <w:adjustRightInd w:val="0"/>
        <w:spacing w:after="0" w:line="360" w:lineRule="auto"/>
        <w:rPr>
          <w:rFonts w:ascii="Times New Roman" w:eastAsia="Calibri" w:hAnsi="Times New Roman" w:cs="Times New Roman"/>
          <w:b/>
          <w:u w:val="single"/>
        </w:rPr>
      </w:pPr>
    </w:p>
    <w:p w14:paraId="4A149DCF" w14:textId="58C4C1F1" w:rsidR="0015249A" w:rsidRPr="001642B5" w:rsidRDefault="0015249A" w:rsidP="0015249A">
      <w:pPr>
        <w:autoSpaceDE w:val="0"/>
        <w:autoSpaceDN w:val="0"/>
        <w:adjustRightInd w:val="0"/>
        <w:spacing w:after="0" w:line="360" w:lineRule="auto"/>
        <w:rPr>
          <w:rFonts w:ascii="Times New Roman" w:eastAsia="Calibri" w:hAnsi="Times New Roman" w:cs="Times New Roman"/>
          <w:b/>
        </w:rPr>
      </w:pPr>
      <w:r w:rsidRPr="001642B5">
        <w:rPr>
          <w:rFonts w:ascii="Times New Roman" w:eastAsia="Calibri" w:hAnsi="Times New Roman" w:cs="Times New Roman"/>
          <w:b/>
          <w:u w:val="single"/>
        </w:rPr>
        <w:t>PONUDBENI LIST ZA PREDMET NABAVE</w:t>
      </w:r>
      <w:r w:rsidRPr="001642B5">
        <w:rPr>
          <w:rFonts w:ascii="Times New Roman" w:eastAsia="Calibri" w:hAnsi="Times New Roman" w:cs="Times New Roman"/>
          <w:b/>
        </w:rPr>
        <w:t xml:space="preserve"> – (</w:t>
      </w:r>
      <w:bookmarkStart w:id="18" w:name="_Hlk69982765"/>
      <w:r w:rsidR="00EC0927" w:rsidRPr="00EC0927">
        <w:rPr>
          <w:rFonts w:ascii="Times New Roman" w:hAnsi="Times New Roman" w:cs="Times New Roman"/>
        </w:rPr>
        <w:t>IZMJENA DIJELA VODOOPSKRBNOG CJEVOVODA NA LOKACIJI B. ADŽIJE 7A, USLIJED PUKNUĆA VODOVODNE CIJEVI I DOTRAJALOSTI MREŽE</w:t>
      </w:r>
      <w:bookmarkEnd w:id="18"/>
      <w:r w:rsidRPr="001642B5">
        <w:rPr>
          <w:rFonts w:ascii="Times New Roman" w:eastAsia="Calibri" w:hAnsi="Times New Roman" w:cs="Times New Roman"/>
          <w:b/>
        </w:rPr>
        <w:t>)</w:t>
      </w:r>
    </w:p>
    <w:p w14:paraId="13F6DC34" w14:textId="77777777" w:rsidR="0015249A" w:rsidRPr="001642B5" w:rsidRDefault="0015249A" w:rsidP="0015249A">
      <w:pPr>
        <w:autoSpaceDE w:val="0"/>
        <w:autoSpaceDN w:val="0"/>
        <w:adjustRightInd w:val="0"/>
        <w:spacing w:after="0" w:line="360" w:lineRule="auto"/>
        <w:rPr>
          <w:rFonts w:ascii="Times New Roman" w:eastAsia="Calibri" w:hAnsi="Times New Roman" w:cs="Times New Roman"/>
          <w:b/>
        </w:rPr>
      </w:pPr>
      <w:r w:rsidRPr="001642B5">
        <w:rPr>
          <w:rFonts w:ascii="Times New Roman" w:eastAsia="Calibri" w:hAnsi="Times New Roman" w:cs="Times New Roman"/>
          <w:b/>
        </w:rPr>
        <w:t>OBRAZAC PONUDE</w:t>
      </w:r>
    </w:p>
    <w:p w14:paraId="006A6DBE" w14:textId="77777777" w:rsidR="0015249A" w:rsidRPr="001642B5" w:rsidRDefault="0015249A" w:rsidP="0015249A">
      <w:pPr>
        <w:autoSpaceDE w:val="0"/>
        <w:autoSpaceDN w:val="0"/>
        <w:adjustRightInd w:val="0"/>
        <w:spacing w:after="0" w:line="360" w:lineRule="auto"/>
        <w:rPr>
          <w:rFonts w:ascii="Times New Roman" w:eastAsia="Calibri" w:hAnsi="Times New Roman" w:cs="Times New Roman"/>
        </w:rPr>
      </w:pPr>
      <w:r w:rsidRPr="001642B5">
        <w:rPr>
          <w:rFonts w:ascii="Times New Roman" w:eastAsia="Calibri" w:hAnsi="Times New Roman" w:cs="Times New Roman"/>
          <w:b/>
        </w:rPr>
        <w:t>Naručitelj</w:t>
      </w:r>
      <w:r w:rsidRPr="001642B5">
        <w:rPr>
          <w:rFonts w:ascii="Times New Roman" w:eastAsia="Calibri" w:hAnsi="Times New Roman" w:cs="Times New Roman"/>
        </w:rPr>
        <w:t>: Hrvatsko narodno kazalište u Zagrebu</w:t>
      </w:r>
    </w:p>
    <w:p w14:paraId="0E00C401" w14:textId="77777777" w:rsidR="0015249A" w:rsidRPr="001642B5" w:rsidRDefault="0015249A" w:rsidP="0015249A">
      <w:pPr>
        <w:rPr>
          <w:rFonts w:ascii="Times New Roman" w:eastAsia="Calibri" w:hAnsi="Times New Roman" w:cs="Times New Roman"/>
        </w:rPr>
      </w:pPr>
      <w:r w:rsidRPr="001642B5">
        <w:rPr>
          <w:rFonts w:ascii="Times New Roman" w:eastAsia="Calibri" w:hAnsi="Times New Roman" w:cs="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1642B5" w14:paraId="691526F8"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4E6C13C2" w14:textId="77777777" w:rsidR="0015249A" w:rsidRPr="001642B5" w:rsidRDefault="0015249A" w:rsidP="002B3836">
            <w:pPr>
              <w:rPr>
                <w:rFonts w:ascii="Times New Roman" w:eastAsia="Calibri" w:hAnsi="Times New Roman" w:cs="Times New Roman"/>
                <w:b/>
              </w:rPr>
            </w:pPr>
            <w:r w:rsidRPr="001642B5">
              <w:rPr>
                <w:rFonts w:ascii="Times New Roman" w:eastAsia="Calibri" w:hAnsi="Times New Roman" w:cs="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233EE410"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Naziv</w:t>
            </w:r>
          </w:p>
        </w:tc>
        <w:tc>
          <w:tcPr>
            <w:tcW w:w="3675" w:type="dxa"/>
            <w:tcBorders>
              <w:top w:val="single" w:sz="4" w:space="0" w:color="auto"/>
              <w:left w:val="single" w:sz="4" w:space="0" w:color="auto"/>
              <w:bottom w:val="single" w:sz="4" w:space="0" w:color="auto"/>
              <w:right w:val="single" w:sz="4" w:space="0" w:color="auto"/>
            </w:tcBorders>
          </w:tcPr>
          <w:p w14:paraId="3EC00F3B" w14:textId="77777777" w:rsidR="0015249A" w:rsidRPr="001642B5" w:rsidRDefault="0015249A" w:rsidP="002B3836">
            <w:pPr>
              <w:rPr>
                <w:rFonts w:ascii="Times New Roman" w:eastAsia="Calibri" w:hAnsi="Times New Roman" w:cs="Times New Roman"/>
              </w:rPr>
            </w:pPr>
          </w:p>
        </w:tc>
      </w:tr>
      <w:tr w:rsidR="0015249A" w:rsidRPr="001642B5" w14:paraId="16903F01"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6B84DE72" w14:textId="77777777" w:rsidR="0015249A" w:rsidRPr="001642B5"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35699E6"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Sjedište</w:t>
            </w:r>
          </w:p>
        </w:tc>
        <w:tc>
          <w:tcPr>
            <w:tcW w:w="3675" w:type="dxa"/>
            <w:tcBorders>
              <w:top w:val="single" w:sz="4" w:space="0" w:color="auto"/>
              <w:left w:val="single" w:sz="4" w:space="0" w:color="auto"/>
              <w:bottom w:val="single" w:sz="4" w:space="0" w:color="auto"/>
              <w:right w:val="single" w:sz="4" w:space="0" w:color="auto"/>
            </w:tcBorders>
          </w:tcPr>
          <w:p w14:paraId="0C5AE858" w14:textId="77777777" w:rsidR="0015249A" w:rsidRPr="001642B5" w:rsidRDefault="0015249A" w:rsidP="002B3836">
            <w:pPr>
              <w:rPr>
                <w:rFonts w:ascii="Times New Roman" w:eastAsia="Calibri" w:hAnsi="Times New Roman" w:cs="Times New Roman"/>
              </w:rPr>
            </w:pPr>
          </w:p>
        </w:tc>
      </w:tr>
      <w:tr w:rsidR="0015249A" w:rsidRPr="001642B5" w14:paraId="26BE381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6CDC455" w14:textId="77777777" w:rsidR="0015249A" w:rsidRPr="001642B5"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EF1C8D9"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Adresa</w:t>
            </w:r>
          </w:p>
        </w:tc>
        <w:tc>
          <w:tcPr>
            <w:tcW w:w="3675" w:type="dxa"/>
            <w:tcBorders>
              <w:top w:val="single" w:sz="4" w:space="0" w:color="auto"/>
              <w:left w:val="single" w:sz="4" w:space="0" w:color="auto"/>
              <w:bottom w:val="single" w:sz="4" w:space="0" w:color="auto"/>
              <w:right w:val="single" w:sz="4" w:space="0" w:color="auto"/>
            </w:tcBorders>
          </w:tcPr>
          <w:p w14:paraId="6CB2E9BF" w14:textId="77777777" w:rsidR="0015249A" w:rsidRPr="001642B5" w:rsidRDefault="0015249A" w:rsidP="002B3836">
            <w:pPr>
              <w:rPr>
                <w:rFonts w:ascii="Times New Roman" w:eastAsia="Calibri" w:hAnsi="Times New Roman" w:cs="Times New Roman"/>
              </w:rPr>
            </w:pPr>
          </w:p>
        </w:tc>
      </w:tr>
      <w:tr w:rsidR="0015249A" w:rsidRPr="001642B5" w14:paraId="02B6905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A7A1C1F" w14:textId="77777777" w:rsidR="0015249A" w:rsidRPr="001642B5"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995CEB1"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14:paraId="332738B0" w14:textId="77777777" w:rsidR="0015249A" w:rsidRPr="001642B5" w:rsidRDefault="0015249A" w:rsidP="002B3836">
            <w:pPr>
              <w:rPr>
                <w:rFonts w:ascii="Times New Roman" w:eastAsia="Calibri" w:hAnsi="Times New Roman" w:cs="Times New Roman"/>
              </w:rPr>
            </w:pPr>
          </w:p>
        </w:tc>
      </w:tr>
      <w:tr w:rsidR="0015249A" w:rsidRPr="001642B5" w14:paraId="15EADF7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0CCB36C" w14:textId="77777777" w:rsidR="0015249A" w:rsidRPr="001642B5"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80C1133"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Broj računa</w:t>
            </w:r>
          </w:p>
        </w:tc>
        <w:tc>
          <w:tcPr>
            <w:tcW w:w="3675" w:type="dxa"/>
            <w:tcBorders>
              <w:top w:val="single" w:sz="4" w:space="0" w:color="auto"/>
              <w:left w:val="single" w:sz="4" w:space="0" w:color="auto"/>
              <w:bottom w:val="single" w:sz="4" w:space="0" w:color="auto"/>
              <w:right w:val="single" w:sz="4" w:space="0" w:color="auto"/>
            </w:tcBorders>
          </w:tcPr>
          <w:p w14:paraId="41FCAFA3" w14:textId="77777777" w:rsidR="0015249A" w:rsidRPr="001642B5" w:rsidRDefault="0015249A" w:rsidP="002B3836">
            <w:pPr>
              <w:rPr>
                <w:rFonts w:ascii="Times New Roman" w:eastAsia="Calibri" w:hAnsi="Times New Roman" w:cs="Times New Roman"/>
              </w:rPr>
            </w:pPr>
          </w:p>
        </w:tc>
      </w:tr>
      <w:tr w:rsidR="0015249A" w:rsidRPr="001642B5" w14:paraId="78CB6890"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E8B1372" w14:textId="77777777" w:rsidR="0015249A" w:rsidRPr="001642B5"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875DFFE"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0D1EFC8D" w14:textId="77777777" w:rsidR="0015249A" w:rsidRPr="001642B5" w:rsidRDefault="0015249A" w:rsidP="0015249A">
            <w:pPr>
              <w:rPr>
                <w:rFonts w:ascii="Times New Roman" w:eastAsia="Calibri" w:hAnsi="Times New Roman" w:cs="Times New Roman"/>
              </w:rPr>
            </w:pPr>
            <w:r w:rsidRPr="001642B5">
              <w:rPr>
                <w:rFonts w:ascii="Times New Roman" w:eastAsia="Calibri" w:hAnsi="Times New Roman" w:cs="Times New Roman"/>
              </w:rPr>
              <w:t>DA         NE (zaokružiti odgovor)</w:t>
            </w:r>
          </w:p>
        </w:tc>
      </w:tr>
      <w:tr w:rsidR="0015249A" w:rsidRPr="001642B5" w14:paraId="70650578"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E77571F" w14:textId="77777777" w:rsidR="0015249A" w:rsidRPr="001642B5"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3560F03"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078ABC43" w14:textId="77777777" w:rsidR="0015249A" w:rsidRPr="001642B5" w:rsidRDefault="0015249A" w:rsidP="002B3836">
            <w:pPr>
              <w:rPr>
                <w:rFonts w:ascii="Times New Roman" w:eastAsia="Calibri" w:hAnsi="Times New Roman" w:cs="Times New Roman"/>
              </w:rPr>
            </w:pPr>
          </w:p>
        </w:tc>
      </w:tr>
      <w:tr w:rsidR="0015249A" w:rsidRPr="001642B5" w14:paraId="43F67DCC"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E8FB019" w14:textId="77777777" w:rsidR="0015249A" w:rsidRPr="001642B5"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9639151"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E-mail</w:t>
            </w:r>
          </w:p>
        </w:tc>
        <w:tc>
          <w:tcPr>
            <w:tcW w:w="3675" w:type="dxa"/>
            <w:tcBorders>
              <w:top w:val="single" w:sz="4" w:space="0" w:color="auto"/>
              <w:left w:val="single" w:sz="4" w:space="0" w:color="auto"/>
              <w:bottom w:val="single" w:sz="4" w:space="0" w:color="auto"/>
              <w:right w:val="single" w:sz="4" w:space="0" w:color="auto"/>
            </w:tcBorders>
          </w:tcPr>
          <w:p w14:paraId="1BCA8900" w14:textId="77777777" w:rsidR="0015249A" w:rsidRPr="001642B5" w:rsidRDefault="0015249A" w:rsidP="002B3836">
            <w:pPr>
              <w:rPr>
                <w:rFonts w:ascii="Times New Roman" w:eastAsia="Calibri" w:hAnsi="Times New Roman" w:cs="Times New Roman"/>
              </w:rPr>
            </w:pPr>
          </w:p>
        </w:tc>
      </w:tr>
      <w:tr w:rsidR="0015249A" w:rsidRPr="001642B5" w14:paraId="59E17B7F"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244C8CF" w14:textId="77777777" w:rsidR="0015249A" w:rsidRPr="001642B5"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3D894E7"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26D52462" w14:textId="77777777" w:rsidR="0015249A" w:rsidRPr="001642B5" w:rsidRDefault="0015249A" w:rsidP="002B3836">
            <w:pPr>
              <w:rPr>
                <w:rFonts w:ascii="Times New Roman" w:eastAsia="Calibri" w:hAnsi="Times New Roman" w:cs="Times New Roman"/>
              </w:rPr>
            </w:pPr>
          </w:p>
        </w:tc>
      </w:tr>
      <w:tr w:rsidR="0015249A" w:rsidRPr="001642B5" w14:paraId="0BE134CD"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A4BA44F" w14:textId="77777777" w:rsidR="0015249A" w:rsidRPr="001642B5"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2EB3721"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Broj telefona</w:t>
            </w:r>
          </w:p>
        </w:tc>
        <w:tc>
          <w:tcPr>
            <w:tcW w:w="3675" w:type="dxa"/>
            <w:tcBorders>
              <w:top w:val="single" w:sz="4" w:space="0" w:color="auto"/>
              <w:left w:val="single" w:sz="4" w:space="0" w:color="auto"/>
              <w:bottom w:val="single" w:sz="4" w:space="0" w:color="auto"/>
              <w:right w:val="single" w:sz="4" w:space="0" w:color="auto"/>
            </w:tcBorders>
          </w:tcPr>
          <w:p w14:paraId="14AEAAF5" w14:textId="77777777" w:rsidR="0015249A" w:rsidRPr="001642B5" w:rsidRDefault="0015249A" w:rsidP="002B3836">
            <w:pPr>
              <w:rPr>
                <w:rFonts w:ascii="Times New Roman" w:eastAsia="Calibri" w:hAnsi="Times New Roman" w:cs="Times New Roman"/>
              </w:rPr>
            </w:pPr>
          </w:p>
        </w:tc>
      </w:tr>
      <w:tr w:rsidR="0015249A" w:rsidRPr="001642B5" w14:paraId="1530AC5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9B36501" w14:textId="77777777" w:rsidR="0015249A" w:rsidRPr="001642B5"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5236AA9C"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Broj telefaksa</w:t>
            </w:r>
          </w:p>
        </w:tc>
        <w:tc>
          <w:tcPr>
            <w:tcW w:w="3675" w:type="dxa"/>
            <w:tcBorders>
              <w:top w:val="single" w:sz="4" w:space="0" w:color="auto"/>
              <w:left w:val="single" w:sz="4" w:space="0" w:color="auto"/>
              <w:bottom w:val="single" w:sz="4" w:space="0" w:color="auto"/>
              <w:right w:val="single" w:sz="4" w:space="0" w:color="auto"/>
            </w:tcBorders>
          </w:tcPr>
          <w:p w14:paraId="163BF4F2" w14:textId="77777777" w:rsidR="0015249A" w:rsidRPr="001642B5" w:rsidRDefault="0015249A" w:rsidP="002B3836">
            <w:pPr>
              <w:rPr>
                <w:rFonts w:ascii="Times New Roman" w:eastAsia="Calibri" w:hAnsi="Times New Roman" w:cs="Times New Roman"/>
              </w:rPr>
            </w:pPr>
          </w:p>
        </w:tc>
      </w:tr>
    </w:tbl>
    <w:p w14:paraId="074FBFC7" w14:textId="77777777" w:rsidR="0015249A" w:rsidRPr="001642B5" w:rsidRDefault="0015249A" w:rsidP="0015249A">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817"/>
        <w:gridCol w:w="4751"/>
      </w:tblGrid>
      <w:tr w:rsidR="0015249A" w:rsidRPr="001642B5" w14:paraId="19B85171" w14:textId="77777777" w:rsidTr="002B3836">
        <w:tc>
          <w:tcPr>
            <w:tcW w:w="2517" w:type="dxa"/>
            <w:tcBorders>
              <w:top w:val="single" w:sz="4" w:space="0" w:color="auto"/>
              <w:left w:val="single" w:sz="4" w:space="0" w:color="auto"/>
              <w:bottom w:val="single" w:sz="4" w:space="0" w:color="auto"/>
              <w:right w:val="single" w:sz="4" w:space="0" w:color="auto"/>
            </w:tcBorders>
            <w:hideMark/>
          </w:tcPr>
          <w:p w14:paraId="197CDDAF"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b/>
              </w:rPr>
              <w:t>Podizvođač</w:t>
            </w:r>
            <w:r w:rsidRPr="001642B5">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14:paraId="66513260"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Naziv</w:t>
            </w:r>
          </w:p>
        </w:tc>
        <w:tc>
          <w:tcPr>
            <w:tcW w:w="4928" w:type="dxa"/>
            <w:tcBorders>
              <w:top w:val="single" w:sz="4" w:space="0" w:color="auto"/>
              <w:left w:val="single" w:sz="4" w:space="0" w:color="auto"/>
              <w:bottom w:val="single" w:sz="4" w:space="0" w:color="auto"/>
              <w:right w:val="single" w:sz="4" w:space="0" w:color="auto"/>
            </w:tcBorders>
          </w:tcPr>
          <w:p w14:paraId="540688BB" w14:textId="77777777" w:rsidR="0015249A" w:rsidRPr="001642B5" w:rsidRDefault="0015249A" w:rsidP="002B3836">
            <w:pPr>
              <w:rPr>
                <w:rFonts w:ascii="Times New Roman" w:eastAsia="Calibri" w:hAnsi="Times New Roman" w:cs="Times New Roman"/>
              </w:rPr>
            </w:pPr>
          </w:p>
        </w:tc>
      </w:tr>
      <w:tr w:rsidR="0015249A" w:rsidRPr="001642B5" w14:paraId="077417F3" w14:textId="77777777" w:rsidTr="002B3836">
        <w:tc>
          <w:tcPr>
            <w:tcW w:w="2517" w:type="dxa"/>
            <w:vMerge w:val="restart"/>
            <w:tcBorders>
              <w:top w:val="single" w:sz="4" w:space="0" w:color="auto"/>
              <w:left w:val="single" w:sz="4" w:space="0" w:color="auto"/>
              <w:bottom w:val="single" w:sz="4" w:space="0" w:color="auto"/>
              <w:right w:val="single" w:sz="4" w:space="0" w:color="auto"/>
            </w:tcBorders>
          </w:tcPr>
          <w:p w14:paraId="4F1917EB" w14:textId="77777777" w:rsidR="0015249A" w:rsidRPr="001642B5" w:rsidRDefault="0015249A" w:rsidP="002B383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10B7713C"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Sjedište</w:t>
            </w:r>
          </w:p>
        </w:tc>
        <w:tc>
          <w:tcPr>
            <w:tcW w:w="4928" w:type="dxa"/>
            <w:tcBorders>
              <w:top w:val="single" w:sz="4" w:space="0" w:color="auto"/>
              <w:left w:val="single" w:sz="4" w:space="0" w:color="auto"/>
              <w:bottom w:val="single" w:sz="4" w:space="0" w:color="auto"/>
              <w:right w:val="single" w:sz="4" w:space="0" w:color="auto"/>
            </w:tcBorders>
          </w:tcPr>
          <w:p w14:paraId="687FBC9F" w14:textId="77777777" w:rsidR="0015249A" w:rsidRPr="001642B5" w:rsidRDefault="0015249A" w:rsidP="002B3836">
            <w:pPr>
              <w:rPr>
                <w:rFonts w:ascii="Times New Roman" w:eastAsia="Calibri" w:hAnsi="Times New Roman" w:cs="Times New Roman"/>
              </w:rPr>
            </w:pPr>
          </w:p>
        </w:tc>
      </w:tr>
      <w:tr w:rsidR="0015249A" w:rsidRPr="001642B5" w14:paraId="4C24C3DE"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0BC7863E" w14:textId="77777777" w:rsidR="0015249A" w:rsidRPr="001642B5" w:rsidRDefault="0015249A" w:rsidP="002B383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0075BE83"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OIB</w:t>
            </w:r>
          </w:p>
        </w:tc>
        <w:tc>
          <w:tcPr>
            <w:tcW w:w="4928" w:type="dxa"/>
            <w:tcBorders>
              <w:top w:val="single" w:sz="4" w:space="0" w:color="auto"/>
              <w:left w:val="single" w:sz="4" w:space="0" w:color="auto"/>
              <w:bottom w:val="single" w:sz="4" w:space="0" w:color="auto"/>
              <w:right w:val="single" w:sz="4" w:space="0" w:color="auto"/>
            </w:tcBorders>
          </w:tcPr>
          <w:p w14:paraId="401A4DBB" w14:textId="77777777" w:rsidR="0015249A" w:rsidRPr="001642B5" w:rsidRDefault="0015249A" w:rsidP="002B3836">
            <w:pPr>
              <w:rPr>
                <w:rFonts w:ascii="Times New Roman" w:eastAsia="Calibri" w:hAnsi="Times New Roman" w:cs="Times New Roman"/>
              </w:rPr>
            </w:pPr>
          </w:p>
        </w:tc>
      </w:tr>
      <w:tr w:rsidR="0015249A" w:rsidRPr="001642B5" w14:paraId="68B2296B"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397B0526" w14:textId="77777777" w:rsidR="0015249A" w:rsidRPr="001642B5" w:rsidRDefault="0015249A" w:rsidP="002B383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3F81530E"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Broj računa</w:t>
            </w:r>
          </w:p>
        </w:tc>
        <w:tc>
          <w:tcPr>
            <w:tcW w:w="4928" w:type="dxa"/>
            <w:tcBorders>
              <w:top w:val="single" w:sz="4" w:space="0" w:color="auto"/>
              <w:left w:val="single" w:sz="4" w:space="0" w:color="auto"/>
              <w:bottom w:val="single" w:sz="4" w:space="0" w:color="auto"/>
              <w:right w:val="single" w:sz="4" w:space="0" w:color="auto"/>
            </w:tcBorders>
          </w:tcPr>
          <w:p w14:paraId="5F5C082A" w14:textId="77777777" w:rsidR="0015249A" w:rsidRPr="001642B5" w:rsidRDefault="0015249A" w:rsidP="002B3836">
            <w:pPr>
              <w:rPr>
                <w:rFonts w:ascii="Times New Roman" w:eastAsia="Calibri" w:hAnsi="Times New Roman" w:cs="Times New Roman"/>
              </w:rPr>
            </w:pPr>
          </w:p>
        </w:tc>
      </w:tr>
      <w:tr w:rsidR="0015249A" w:rsidRPr="001642B5" w14:paraId="0E141097" w14:textId="77777777" w:rsidTr="002B383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15EBD8DF" w14:textId="51F25571" w:rsidR="0015249A" w:rsidRPr="001642B5" w:rsidRDefault="00EC0927" w:rsidP="002B3836">
            <w:pPr>
              <w:rPr>
                <w:rFonts w:ascii="Times New Roman" w:eastAsia="Calibri" w:hAnsi="Times New Roman" w:cs="Times New Roman"/>
                <w:b/>
              </w:rPr>
            </w:pPr>
            <w:r w:rsidRPr="00EC0927">
              <w:rPr>
                <w:rFonts w:ascii="Calibri" w:hAnsi="Calibri" w:cs="Calibri"/>
              </w:rPr>
              <w:t>IZMJENA DIJELA VODOOPSKRBNOG CJEVOVODA NA LOKACIJI B. ADŽIJE 7A, USLIJED PUKNUĆA VODOVODNE CIJEVI I DOTRAJALOSTI MREŽE</w:t>
            </w:r>
          </w:p>
        </w:tc>
        <w:tc>
          <w:tcPr>
            <w:tcW w:w="1843" w:type="dxa"/>
            <w:tcBorders>
              <w:top w:val="single" w:sz="4" w:space="0" w:color="auto"/>
              <w:left w:val="single" w:sz="4" w:space="0" w:color="auto"/>
              <w:bottom w:val="single" w:sz="4" w:space="0" w:color="auto"/>
              <w:right w:val="single" w:sz="4" w:space="0" w:color="auto"/>
            </w:tcBorders>
            <w:hideMark/>
          </w:tcPr>
          <w:p w14:paraId="13EBA52D"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Predmet</w:t>
            </w:r>
          </w:p>
        </w:tc>
        <w:tc>
          <w:tcPr>
            <w:tcW w:w="4928" w:type="dxa"/>
            <w:tcBorders>
              <w:top w:val="single" w:sz="4" w:space="0" w:color="auto"/>
              <w:left w:val="single" w:sz="4" w:space="0" w:color="auto"/>
              <w:bottom w:val="single" w:sz="4" w:space="0" w:color="auto"/>
              <w:right w:val="single" w:sz="4" w:space="0" w:color="auto"/>
            </w:tcBorders>
          </w:tcPr>
          <w:p w14:paraId="522C71BC" w14:textId="77777777" w:rsidR="0015249A" w:rsidRPr="001642B5" w:rsidRDefault="0015249A" w:rsidP="002B3836">
            <w:pPr>
              <w:rPr>
                <w:rFonts w:ascii="Times New Roman" w:eastAsia="Calibri" w:hAnsi="Times New Roman" w:cs="Times New Roman"/>
              </w:rPr>
            </w:pPr>
          </w:p>
        </w:tc>
      </w:tr>
      <w:tr w:rsidR="0015249A" w:rsidRPr="001642B5" w14:paraId="0EEE68BB" w14:textId="77777777" w:rsidTr="002B383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D3BC9" w14:textId="77777777" w:rsidR="0015249A" w:rsidRPr="001642B5" w:rsidRDefault="0015249A" w:rsidP="002B383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067B5A13"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Količina</w:t>
            </w:r>
          </w:p>
        </w:tc>
        <w:tc>
          <w:tcPr>
            <w:tcW w:w="4928" w:type="dxa"/>
            <w:tcBorders>
              <w:top w:val="single" w:sz="4" w:space="0" w:color="auto"/>
              <w:left w:val="single" w:sz="4" w:space="0" w:color="auto"/>
              <w:bottom w:val="single" w:sz="4" w:space="0" w:color="auto"/>
              <w:right w:val="single" w:sz="4" w:space="0" w:color="auto"/>
            </w:tcBorders>
          </w:tcPr>
          <w:p w14:paraId="453B4C64" w14:textId="77777777" w:rsidR="0015249A" w:rsidRPr="001642B5" w:rsidRDefault="0015249A" w:rsidP="002B3836">
            <w:pPr>
              <w:rPr>
                <w:rFonts w:ascii="Times New Roman" w:eastAsia="Calibri" w:hAnsi="Times New Roman" w:cs="Times New Roman"/>
              </w:rPr>
            </w:pPr>
          </w:p>
        </w:tc>
      </w:tr>
      <w:tr w:rsidR="0015249A" w:rsidRPr="001642B5" w14:paraId="60A7B02E" w14:textId="77777777" w:rsidTr="002B3836">
        <w:tc>
          <w:tcPr>
            <w:tcW w:w="2517" w:type="dxa"/>
            <w:vMerge w:val="restart"/>
            <w:tcBorders>
              <w:top w:val="single" w:sz="4" w:space="0" w:color="auto"/>
              <w:left w:val="single" w:sz="4" w:space="0" w:color="auto"/>
              <w:bottom w:val="single" w:sz="4" w:space="0" w:color="auto"/>
              <w:right w:val="single" w:sz="4" w:space="0" w:color="auto"/>
            </w:tcBorders>
          </w:tcPr>
          <w:p w14:paraId="6B347D96" w14:textId="77777777" w:rsidR="0015249A" w:rsidRPr="001642B5" w:rsidRDefault="0015249A" w:rsidP="002B383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57C2D169"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Vrijednost</w:t>
            </w:r>
          </w:p>
        </w:tc>
        <w:tc>
          <w:tcPr>
            <w:tcW w:w="4928" w:type="dxa"/>
            <w:tcBorders>
              <w:top w:val="single" w:sz="4" w:space="0" w:color="auto"/>
              <w:left w:val="single" w:sz="4" w:space="0" w:color="auto"/>
              <w:bottom w:val="single" w:sz="4" w:space="0" w:color="auto"/>
              <w:right w:val="single" w:sz="4" w:space="0" w:color="auto"/>
            </w:tcBorders>
          </w:tcPr>
          <w:p w14:paraId="67E894F7" w14:textId="77777777" w:rsidR="0015249A" w:rsidRPr="001642B5" w:rsidRDefault="0015249A" w:rsidP="002B3836">
            <w:pPr>
              <w:rPr>
                <w:rFonts w:ascii="Times New Roman" w:eastAsia="Calibri" w:hAnsi="Times New Roman" w:cs="Times New Roman"/>
              </w:rPr>
            </w:pPr>
          </w:p>
        </w:tc>
      </w:tr>
      <w:tr w:rsidR="0015249A" w:rsidRPr="001642B5" w14:paraId="32F501D9"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1C1EB67F" w14:textId="77777777" w:rsidR="0015249A" w:rsidRPr="001642B5" w:rsidRDefault="0015249A" w:rsidP="002B383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614BDB2F"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Mjesto</w:t>
            </w:r>
          </w:p>
        </w:tc>
        <w:tc>
          <w:tcPr>
            <w:tcW w:w="4928" w:type="dxa"/>
            <w:tcBorders>
              <w:top w:val="single" w:sz="4" w:space="0" w:color="auto"/>
              <w:left w:val="single" w:sz="4" w:space="0" w:color="auto"/>
              <w:bottom w:val="single" w:sz="4" w:space="0" w:color="auto"/>
              <w:right w:val="single" w:sz="4" w:space="0" w:color="auto"/>
            </w:tcBorders>
          </w:tcPr>
          <w:p w14:paraId="36248AFE" w14:textId="77777777" w:rsidR="0015249A" w:rsidRPr="001642B5" w:rsidRDefault="0015249A" w:rsidP="002B3836">
            <w:pPr>
              <w:rPr>
                <w:rFonts w:ascii="Times New Roman" w:eastAsia="Calibri" w:hAnsi="Times New Roman" w:cs="Times New Roman"/>
              </w:rPr>
            </w:pPr>
          </w:p>
        </w:tc>
      </w:tr>
      <w:tr w:rsidR="0015249A" w:rsidRPr="001642B5" w14:paraId="104F9BD3"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7C54B7EC" w14:textId="77777777" w:rsidR="0015249A" w:rsidRPr="001642B5" w:rsidRDefault="0015249A" w:rsidP="002B383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5920CD9F"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Rok</w:t>
            </w:r>
          </w:p>
        </w:tc>
        <w:tc>
          <w:tcPr>
            <w:tcW w:w="4928" w:type="dxa"/>
            <w:tcBorders>
              <w:top w:val="single" w:sz="4" w:space="0" w:color="auto"/>
              <w:left w:val="single" w:sz="4" w:space="0" w:color="auto"/>
              <w:bottom w:val="single" w:sz="4" w:space="0" w:color="auto"/>
              <w:right w:val="single" w:sz="4" w:space="0" w:color="auto"/>
            </w:tcBorders>
          </w:tcPr>
          <w:p w14:paraId="5A7D3463" w14:textId="77777777" w:rsidR="0015249A" w:rsidRPr="001642B5" w:rsidRDefault="0015249A" w:rsidP="002B3836">
            <w:pPr>
              <w:rPr>
                <w:rFonts w:ascii="Times New Roman" w:eastAsia="Calibri" w:hAnsi="Times New Roman" w:cs="Times New Roman"/>
              </w:rPr>
            </w:pPr>
          </w:p>
        </w:tc>
      </w:tr>
    </w:tbl>
    <w:p w14:paraId="5919A9AB" w14:textId="77777777" w:rsidR="0015249A" w:rsidRPr="001642B5" w:rsidRDefault="0015249A" w:rsidP="0015249A">
      <w:pPr>
        <w:rPr>
          <w:rFonts w:ascii="Times New Roman" w:eastAsia="Calibri" w:hAnsi="Times New Roman" w:cs="Times New Roman"/>
        </w:rPr>
      </w:pPr>
    </w:p>
    <w:p w14:paraId="488EF1EB" w14:textId="77777777" w:rsidR="0015249A" w:rsidRPr="001642B5" w:rsidRDefault="0015249A" w:rsidP="0015249A">
      <w:pPr>
        <w:rPr>
          <w:rFonts w:ascii="Times New Roman" w:eastAsia="Calibri" w:hAnsi="Times New Roman" w:cs="Times New Roman"/>
        </w:rPr>
      </w:pPr>
      <w:r w:rsidRPr="001642B5">
        <w:rPr>
          <w:rFonts w:ascii="Times New Roman" w:eastAsia="Calibri" w:hAnsi="Times New Roman" w:cs="Times New Roman"/>
        </w:rPr>
        <w:lastRenderedPageBreak/>
        <w:t>Ukoliko ponuditelj nema podizvođača gornju tablicu ne ispunjava već je dužan istu precrtati kosom linijom i napisati slijedeći tekst „</w:t>
      </w:r>
      <w:r w:rsidR="001642B5">
        <w:rPr>
          <w:rFonts w:ascii="Times New Roman" w:eastAsia="Calibri" w:hAnsi="Times New Roman" w:cs="Times New Roman"/>
        </w:rPr>
        <w:t xml:space="preserve">Radove </w:t>
      </w:r>
      <w:r w:rsidRPr="001642B5">
        <w:rPr>
          <w:rFonts w:ascii="Times New Roman" w:eastAsia="Calibri" w:hAnsi="Times New Roman" w:cs="Times New Roman"/>
        </w:rPr>
        <w:t>ćemo i</w:t>
      </w:r>
      <w:r w:rsidR="00BF7FD7" w:rsidRPr="001642B5">
        <w:rPr>
          <w:rFonts w:ascii="Times New Roman" w:eastAsia="Calibri" w:hAnsi="Times New Roman" w:cs="Times New Roman"/>
        </w:rPr>
        <w:t>zv</w:t>
      </w:r>
      <w:r w:rsidR="001642B5">
        <w:rPr>
          <w:rFonts w:ascii="Times New Roman" w:eastAsia="Calibri" w:hAnsi="Times New Roman" w:cs="Times New Roman"/>
        </w:rPr>
        <w:t>esti</w:t>
      </w:r>
      <w:r w:rsidRPr="001642B5">
        <w:rPr>
          <w:rFonts w:ascii="Times New Roman" w:eastAsia="Calibri" w:hAnsi="Times New Roman" w:cs="Times New Roman"/>
        </w:rPr>
        <w:t xml:space="preserve"> samostalno“</w:t>
      </w:r>
    </w:p>
    <w:p w14:paraId="2EE39452" w14:textId="77777777" w:rsidR="0015249A" w:rsidRPr="001642B5" w:rsidRDefault="0015249A" w:rsidP="0015249A">
      <w:pPr>
        <w:rPr>
          <w:rFonts w:ascii="Times New Roman" w:eastAsia="Calibri"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1642B5" w14:paraId="0746CF90" w14:textId="77777777" w:rsidTr="00147ED4">
        <w:tc>
          <w:tcPr>
            <w:tcW w:w="2206" w:type="dxa"/>
            <w:vMerge w:val="restart"/>
            <w:tcBorders>
              <w:top w:val="single" w:sz="4" w:space="0" w:color="auto"/>
              <w:left w:val="single" w:sz="4" w:space="0" w:color="auto"/>
              <w:bottom w:val="single" w:sz="4" w:space="0" w:color="auto"/>
              <w:right w:val="single" w:sz="4" w:space="0" w:color="auto"/>
            </w:tcBorders>
            <w:hideMark/>
          </w:tcPr>
          <w:p w14:paraId="6E5509B4" w14:textId="77777777" w:rsidR="0015249A" w:rsidRPr="001642B5" w:rsidRDefault="0015249A" w:rsidP="002B3836">
            <w:pPr>
              <w:rPr>
                <w:rFonts w:ascii="Times New Roman" w:eastAsia="Calibri" w:hAnsi="Times New Roman" w:cs="Times New Roman"/>
                <w:b/>
              </w:rPr>
            </w:pPr>
            <w:r w:rsidRPr="001642B5">
              <w:rPr>
                <w:rFonts w:ascii="Times New Roman" w:eastAsia="Calibri" w:hAnsi="Times New Roman" w:cs="Times New Roman"/>
                <w:b/>
              </w:rPr>
              <w:t>Predmet nabave:</w:t>
            </w:r>
          </w:p>
          <w:p w14:paraId="4F6227F7" w14:textId="03A62167" w:rsidR="0015249A" w:rsidRPr="001642B5" w:rsidRDefault="00EC0927" w:rsidP="002B3836">
            <w:pPr>
              <w:spacing w:after="0"/>
              <w:ind w:left="-180"/>
              <w:jc w:val="center"/>
              <w:rPr>
                <w:rFonts w:ascii="Times New Roman" w:eastAsia="Calibri" w:hAnsi="Times New Roman" w:cs="Times New Roman"/>
                <w:b/>
              </w:rPr>
            </w:pPr>
            <w:r w:rsidRPr="00EC0927">
              <w:rPr>
                <w:rFonts w:ascii="Calibri" w:hAnsi="Calibri" w:cs="Calibri"/>
              </w:rPr>
              <w:t>IZMJENA DIJELA VODOOPSKRBNOG CJEVOVODA NA LOKACIJI B. ADŽIJE 7A, USLIJED PUKNUĆA VODOVODNE CIJEVI I DOTRAJALOSTI MREŽE</w:t>
            </w:r>
          </w:p>
        </w:tc>
        <w:tc>
          <w:tcPr>
            <w:tcW w:w="2612"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3A40607" w14:textId="77777777" w:rsidR="0015249A" w:rsidRPr="001642B5" w:rsidRDefault="0015249A" w:rsidP="002B3836">
            <w:pPr>
              <w:rPr>
                <w:rFonts w:ascii="Times New Roman" w:eastAsia="Calibri" w:hAnsi="Times New Roman" w:cs="Times New Roman"/>
              </w:rPr>
            </w:pPr>
          </w:p>
        </w:tc>
        <w:tc>
          <w:tcPr>
            <w:tcW w:w="2303" w:type="dxa"/>
            <w:tcBorders>
              <w:top w:val="single" w:sz="4" w:space="0" w:color="auto"/>
              <w:left w:val="single" w:sz="4" w:space="0" w:color="auto"/>
              <w:bottom w:val="single" w:sz="4" w:space="0" w:color="auto"/>
              <w:right w:val="single" w:sz="4" w:space="0" w:color="auto"/>
            </w:tcBorders>
            <w:hideMark/>
          </w:tcPr>
          <w:p w14:paraId="4687DF1C"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14:paraId="65870139"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Iznos slovima</w:t>
            </w:r>
          </w:p>
        </w:tc>
      </w:tr>
      <w:tr w:rsidR="0015249A" w:rsidRPr="001642B5" w14:paraId="0BDDB2FE"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42957159" w14:textId="77777777" w:rsidR="0015249A" w:rsidRPr="001642B5" w:rsidRDefault="0015249A" w:rsidP="002B3836">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A2A3959"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40E6F941" w14:textId="77777777" w:rsidR="0015249A" w:rsidRPr="001642B5" w:rsidRDefault="0015249A" w:rsidP="002B3836">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77F4F812" w14:textId="77777777" w:rsidR="0015249A" w:rsidRPr="001642B5" w:rsidRDefault="0015249A" w:rsidP="002B3836">
            <w:pPr>
              <w:rPr>
                <w:rFonts w:ascii="Times New Roman" w:eastAsia="Calibri" w:hAnsi="Times New Roman" w:cs="Times New Roman"/>
              </w:rPr>
            </w:pPr>
          </w:p>
        </w:tc>
      </w:tr>
      <w:tr w:rsidR="0015249A" w:rsidRPr="001642B5" w14:paraId="2C59044D"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532875D7" w14:textId="77777777" w:rsidR="0015249A" w:rsidRPr="001642B5" w:rsidRDefault="0015249A" w:rsidP="002B3836">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23DA274"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PDV</w:t>
            </w:r>
          </w:p>
        </w:tc>
        <w:tc>
          <w:tcPr>
            <w:tcW w:w="2303" w:type="dxa"/>
            <w:tcBorders>
              <w:top w:val="single" w:sz="4" w:space="0" w:color="auto"/>
              <w:left w:val="single" w:sz="4" w:space="0" w:color="auto"/>
              <w:bottom w:val="single" w:sz="4" w:space="0" w:color="auto"/>
              <w:right w:val="single" w:sz="4" w:space="0" w:color="auto"/>
            </w:tcBorders>
          </w:tcPr>
          <w:p w14:paraId="218E24D1" w14:textId="77777777" w:rsidR="0015249A" w:rsidRPr="001642B5" w:rsidRDefault="0015249A" w:rsidP="002B3836">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6527363F" w14:textId="77777777" w:rsidR="0015249A" w:rsidRPr="001642B5" w:rsidRDefault="0015249A" w:rsidP="002B3836">
            <w:pPr>
              <w:rPr>
                <w:rFonts w:ascii="Times New Roman" w:eastAsia="Calibri" w:hAnsi="Times New Roman" w:cs="Times New Roman"/>
              </w:rPr>
            </w:pPr>
          </w:p>
        </w:tc>
      </w:tr>
      <w:tr w:rsidR="0015249A" w:rsidRPr="001642B5" w14:paraId="4F5B6B74"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6E06C9A6" w14:textId="77777777" w:rsidR="0015249A" w:rsidRPr="001642B5" w:rsidRDefault="0015249A" w:rsidP="002B3836">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572D0AE"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Ukupna cijena ponude</w:t>
            </w:r>
          </w:p>
          <w:p w14:paraId="70BC61EC" w14:textId="77777777" w:rsidR="0015249A" w:rsidRPr="001642B5" w:rsidRDefault="0015249A" w:rsidP="002B3836">
            <w:pPr>
              <w:rPr>
                <w:rFonts w:ascii="Times New Roman" w:eastAsia="Calibri" w:hAnsi="Times New Roman" w:cs="Times New Roman"/>
              </w:rPr>
            </w:pPr>
            <w:r w:rsidRPr="001642B5">
              <w:rPr>
                <w:rFonts w:ascii="Times New Roman" w:eastAsia="Calibri" w:hAnsi="Times New Roman" w:cs="Times New Roman"/>
              </w:rPr>
              <w:t>s PDV-om</w:t>
            </w:r>
          </w:p>
        </w:tc>
        <w:tc>
          <w:tcPr>
            <w:tcW w:w="2303" w:type="dxa"/>
            <w:tcBorders>
              <w:top w:val="single" w:sz="4" w:space="0" w:color="auto"/>
              <w:left w:val="single" w:sz="4" w:space="0" w:color="auto"/>
              <w:bottom w:val="single" w:sz="4" w:space="0" w:color="auto"/>
              <w:right w:val="single" w:sz="4" w:space="0" w:color="auto"/>
            </w:tcBorders>
          </w:tcPr>
          <w:p w14:paraId="06059C37" w14:textId="77777777" w:rsidR="0015249A" w:rsidRPr="001642B5" w:rsidRDefault="0015249A" w:rsidP="002B3836">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204698AA" w14:textId="77777777" w:rsidR="0015249A" w:rsidRPr="001642B5" w:rsidRDefault="0015249A" w:rsidP="002B3836">
            <w:pPr>
              <w:rPr>
                <w:rFonts w:ascii="Times New Roman" w:eastAsia="Calibri" w:hAnsi="Times New Roman" w:cs="Times New Roman"/>
              </w:rPr>
            </w:pPr>
          </w:p>
        </w:tc>
      </w:tr>
    </w:tbl>
    <w:p w14:paraId="013615BD" w14:textId="77777777" w:rsidR="0015249A" w:rsidRPr="001642B5" w:rsidRDefault="0015249A" w:rsidP="0015249A">
      <w:pPr>
        <w:rPr>
          <w:rFonts w:ascii="Times New Roman" w:hAnsi="Times New Roman" w:cs="Times New Roman"/>
        </w:rPr>
      </w:pPr>
    </w:p>
    <w:p w14:paraId="12ECA9E9" w14:textId="77777777" w:rsidR="0015249A" w:rsidRPr="001642B5" w:rsidRDefault="0015249A" w:rsidP="0015249A">
      <w:pPr>
        <w:jc w:val="both"/>
        <w:rPr>
          <w:rFonts w:ascii="Times New Roman" w:hAnsi="Times New Roman" w:cs="Times New Roman"/>
        </w:rPr>
      </w:pPr>
      <w:r w:rsidRPr="001642B5">
        <w:rPr>
          <w:rFonts w:ascii="Times New Roman" w:hAnsi="Times New Roman" w:cs="Times New Roman"/>
        </w:rPr>
        <w:t>Suglasni smo da ova Ponuda ostane pravovaljana 60 dana od dana otvaranja ponuda, pa istu možete prihvatiti do isteka roka.</w:t>
      </w:r>
    </w:p>
    <w:p w14:paraId="1C3F169B" w14:textId="77777777" w:rsidR="0015249A" w:rsidRPr="001642B5" w:rsidRDefault="0015249A" w:rsidP="0015249A">
      <w:pPr>
        <w:jc w:val="both"/>
        <w:rPr>
          <w:rFonts w:ascii="Times New Roman" w:hAnsi="Times New Roman" w:cs="Times New Roman"/>
        </w:rPr>
      </w:pPr>
      <w:r w:rsidRPr="001642B5">
        <w:rPr>
          <w:rFonts w:ascii="Times New Roman" w:hAnsi="Times New Roman" w:cs="Times New Roman"/>
        </w:rPr>
        <w:t>Ponudi prilažemo dokumentaciju sukladno Uputama ponuditeljima za izradu ponude.</w:t>
      </w:r>
    </w:p>
    <w:p w14:paraId="3B52F7D0" w14:textId="77777777" w:rsidR="0015249A" w:rsidRPr="001642B5" w:rsidRDefault="0015249A" w:rsidP="0015249A">
      <w:pPr>
        <w:jc w:val="both"/>
        <w:rPr>
          <w:rFonts w:ascii="Times New Roman" w:eastAsia="Calibri" w:hAnsi="Times New Roman" w:cs="Times New Roman"/>
        </w:rPr>
      </w:pPr>
      <w:r w:rsidRPr="001642B5">
        <w:rPr>
          <w:rFonts w:ascii="Times New Roman" w:eastAsia="Calibri" w:hAnsi="Times New Roman" w:cs="Times New Roman"/>
          <w:b/>
        </w:rPr>
        <w:t>NAPOMENA:</w:t>
      </w:r>
      <w:r w:rsidRPr="001642B5">
        <w:rPr>
          <w:rFonts w:ascii="Times New Roman" w:eastAsia="Calibri" w:hAnsi="Times New Roman" w:cs="Times New Roman"/>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78F9AAEE" w14:textId="77777777" w:rsidR="0015249A" w:rsidRPr="001642B5" w:rsidRDefault="0015249A" w:rsidP="0015249A">
      <w:pPr>
        <w:rPr>
          <w:rFonts w:ascii="Times New Roman" w:hAnsi="Times New Roman" w:cs="Times New Roman"/>
          <w:b/>
          <w:bCs/>
        </w:rPr>
      </w:pPr>
    </w:p>
    <w:p w14:paraId="1D1F762E" w14:textId="05DC65CE" w:rsidR="0015249A" w:rsidRPr="001642B5" w:rsidRDefault="0015249A" w:rsidP="0015249A">
      <w:pPr>
        <w:rPr>
          <w:rFonts w:ascii="Times New Roman" w:hAnsi="Times New Roman" w:cs="Times New Roman"/>
          <w:b/>
          <w:bCs/>
        </w:rPr>
      </w:pPr>
      <w:r w:rsidRPr="001642B5">
        <w:rPr>
          <w:rFonts w:ascii="Times New Roman" w:hAnsi="Times New Roman" w:cs="Times New Roman"/>
          <w:b/>
          <w:bCs/>
        </w:rPr>
        <w:t xml:space="preserve">Zagreb, </w:t>
      </w:r>
      <w:r w:rsidR="00EC0927">
        <w:rPr>
          <w:rFonts w:ascii="Times New Roman" w:hAnsi="Times New Roman" w:cs="Times New Roman"/>
          <w:b/>
          <w:bCs/>
        </w:rPr>
        <w:t>13</w:t>
      </w:r>
      <w:r w:rsidRPr="001642B5">
        <w:rPr>
          <w:rFonts w:ascii="Times New Roman" w:hAnsi="Times New Roman" w:cs="Times New Roman"/>
          <w:b/>
          <w:bCs/>
        </w:rPr>
        <w:t>.0</w:t>
      </w:r>
      <w:r w:rsidR="00EC0927">
        <w:rPr>
          <w:rFonts w:ascii="Times New Roman" w:hAnsi="Times New Roman" w:cs="Times New Roman"/>
          <w:b/>
          <w:bCs/>
        </w:rPr>
        <w:t>7</w:t>
      </w:r>
      <w:r w:rsidRPr="001642B5">
        <w:rPr>
          <w:rFonts w:ascii="Times New Roman" w:hAnsi="Times New Roman" w:cs="Times New Roman"/>
          <w:b/>
          <w:bCs/>
        </w:rPr>
        <w:t>.202</w:t>
      </w:r>
      <w:r w:rsidR="00D014B9">
        <w:rPr>
          <w:rFonts w:ascii="Times New Roman" w:hAnsi="Times New Roman" w:cs="Times New Roman"/>
          <w:b/>
          <w:bCs/>
        </w:rPr>
        <w:t>1</w:t>
      </w:r>
      <w:r w:rsidRPr="001642B5">
        <w:rPr>
          <w:rFonts w:ascii="Times New Roman" w:hAnsi="Times New Roman" w:cs="Times New Roman"/>
          <w:b/>
          <w:bCs/>
        </w:rPr>
        <w:t>.</w:t>
      </w:r>
    </w:p>
    <w:p w14:paraId="5B059727" w14:textId="77777777" w:rsidR="0015249A" w:rsidRPr="001642B5" w:rsidRDefault="0015249A" w:rsidP="0015249A">
      <w:pPr>
        <w:autoSpaceDE w:val="0"/>
        <w:autoSpaceDN w:val="0"/>
        <w:adjustRightInd w:val="0"/>
        <w:spacing w:after="0" w:line="240" w:lineRule="auto"/>
        <w:rPr>
          <w:rFonts w:ascii="Times New Roman" w:hAnsi="Times New Roman" w:cs="Times New Roman"/>
          <w:b/>
          <w:bCs/>
        </w:rPr>
      </w:pPr>
    </w:p>
    <w:p w14:paraId="0084A836" w14:textId="77777777" w:rsidR="00400F22" w:rsidRPr="001642B5" w:rsidRDefault="00400F22">
      <w:pPr>
        <w:rPr>
          <w:rFonts w:ascii="Times New Roman" w:hAnsi="Times New Roman" w:cs="Times New Roman"/>
          <w:b/>
          <w:bCs/>
        </w:rPr>
      </w:pPr>
      <w:r w:rsidRPr="001642B5">
        <w:rPr>
          <w:rFonts w:ascii="Times New Roman" w:hAnsi="Times New Roman" w:cs="Times New Roman"/>
          <w:b/>
          <w:bCs/>
        </w:rPr>
        <w:br w:type="page"/>
      </w:r>
    </w:p>
    <w:p w14:paraId="7C35C873" w14:textId="77777777" w:rsidR="00400F22" w:rsidRPr="001642B5" w:rsidRDefault="00400F22" w:rsidP="00400F22">
      <w:pPr>
        <w:pStyle w:val="Naslov2"/>
        <w:ind w:left="567"/>
        <w:jc w:val="both"/>
        <w:rPr>
          <w:rFonts w:ascii="Times New Roman" w:hAnsi="Times New Roman" w:cs="Times New Roman"/>
        </w:rPr>
      </w:pPr>
      <w:bookmarkStart w:id="19" w:name="_Toc14352535"/>
      <w:bookmarkStart w:id="20" w:name="_Toc378666518"/>
      <w:r w:rsidRPr="001642B5">
        <w:rPr>
          <w:rFonts w:ascii="Times New Roman" w:hAnsi="Times New Roman" w:cs="Times New Roman"/>
        </w:rPr>
        <w:lastRenderedPageBreak/>
        <w:t>IZJAVA O NEKAŽNJAVANJU</w:t>
      </w:r>
      <w:bookmarkEnd w:id="19"/>
      <w:bookmarkEnd w:id="20"/>
    </w:p>
    <w:p w14:paraId="3657E3C2" w14:textId="77777777" w:rsidR="00400F22" w:rsidRPr="001642B5" w:rsidRDefault="00400F22" w:rsidP="00400F22">
      <w:pPr>
        <w:ind w:left="567"/>
        <w:jc w:val="both"/>
        <w:rPr>
          <w:rFonts w:ascii="Times New Roman" w:hAnsi="Times New Roman" w:cs="Times New Roman"/>
        </w:rPr>
      </w:pPr>
    </w:p>
    <w:p w14:paraId="64C951C8" w14:textId="77777777" w:rsidR="00400F22" w:rsidRPr="001642B5" w:rsidRDefault="00400F22" w:rsidP="00400F22">
      <w:pPr>
        <w:ind w:left="567"/>
        <w:jc w:val="both"/>
        <w:rPr>
          <w:rFonts w:ascii="Times New Roman" w:hAnsi="Times New Roman" w:cs="Times New Roman"/>
        </w:rPr>
      </w:pPr>
      <w:r w:rsidRPr="001642B5">
        <w:rPr>
          <w:rFonts w:ascii="Times New Roman" w:hAnsi="Times New Roman" w:cs="Times New Roman"/>
        </w:rPr>
        <w:t>Temeljem članka 251 stavka 1. točka 1. i članka 265. stavka 2. Zakona o javnoj nabavi (Narodne novine, br. 120/2016), kao ovlaštena osoba za zastupanje gospodarskog subjekta dajem sljedeću:</w:t>
      </w:r>
    </w:p>
    <w:p w14:paraId="1A534A5D" w14:textId="77777777" w:rsidR="00400F22" w:rsidRPr="001642B5" w:rsidRDefault="00400F22" w:rsidP="00400F22">
      <w:pPr>
        <w:ind w:left="567"/>
        <w:jc w:val="center"/>
        <w:rPr>
          <w:rFonts w:ascii="Times New Roman" w:hAnsi="Times New Roman" w:cs="Times New Roman"/>
          <w:b/>
        </w:rPr>
      </w:pPr>
      <w:r w:rsidRPr="001642B5">
        <w:rPr>
          <w:rFonts w:ascii="Times New Roman" w:hAnsi="Times New Roman" w:cs="Times New Roman"/>
          <w:b/>
        </w:rPr>
        <w:t>I Z J A V U   O   N E K A ŽN J A V A N J U</w:t>
      </w:r>
    </w:p>
    <w:p w14:paraId="08588A0F" w14:textId="77777777" w:rsidR="00400F22" w:rsidRPr="001642B5" w:rsidRDefault="00400F22" w:rsidP="00400F22">
      <w:pPr>
        <w:ind w:left="567"/>
        <w:jc w:val="both"/>
        <w:rPr>
          <w:rFonts w:ascii="Times New Roman" w:hAnsi="Times New Roman" w:cs="Times New Roman"/>
        </w:rPr>
      </w:pPr>
      <w:r w:rsidRPr="001642B5">
        <w:rPr>
          <w:rFonts w:ascii="Times New Roman" w:hAnsi="Times New Roman" w:cs="Times New Roman"/>
        </w:rPr>
        <w:t>kojom ja _______________________________ iz ____________________________________</w:t>
      </w:r>
    </w:p>
    <w:p w14:paraId="47B524BC" w14:textId="77777777" w:rsidR="00400F22" w:rsidRPr="001642B5" w:rsidRDefault="00400F22" w:rsidP="00400F22">
      <w:pPr>
        <w:ind w:left="567" w:firstLine="708"/>
        <w:jc w:val="both"/>
        <w:rPr>
          <w:rFonts w:ascii="Times New Roman" w:hAnsi="Times New Roman" w:cs="Times New Roman"/>
          <w:i/>
        </w:rPr>
      </w:pPr>
      <w:r w:rsidRPr="001642B5">
        <w:rPr>
          <w:rFonts w:ascii="Times New Roman" w:hAnsi="Times New Roman" w:cs="Times New Roman"/>
          <w:i/>
        </w:rPr>
        <w:t xml:space="preserve">(ime i prezime) </w:t>
      </w:r>
      <w:r w:rsidRPr="001642B5">
        <w:rPr>
          <w:rFonts w:ascii="Times New Roman" w:hAnsi="Times New Roman" w:cs="Times New Roman"/>
          <w:i/>
        </w:rPr>
        <w:tab/>
      </w:r>
      <w:r w:rsidRPr="001642B5">
        <w:rPr>
          <w:rFonts w:ascii="Times New Roman" w:hAnsi="Times New Roman" w:cs="Times New Roman"/>
          <w:i/>
        </w:rPr>
        <w:tab/>
      </w:r>
      <w:r w:rsidRPr="001642B5">
        <w:rPr>
          <w:rFonts w:ascii="Times New Roman" w:hAnsi="Times New Roman" w:cs="Times New Roman"/>
          <w:i/>
        </w:rPr>
        <w:tab/>
      </w:r>
      <w:r w:rsidRPr="001642B5">
        <w:rPr>
          <w:rFonts w:ascii="Times New Roman" w:hAnsi="Times New Roman" w:cs="Times New Roman"/>
          <w:i/>
        </w:rPr>
        <w:tab/>
      </w:r>
      <w:r w:rsidRPr="001642B5">
        <w:rPr>
          <w:rFonts w:ascii="Times New Roman" w:hAnsi="Times New Roman" w:cs="Times New Roman"/>
          <w:i/>
        </w:rPr>
        <w:tab/>
        <w:t>(adresa stanovanja)</w:t>
      </w:r>
    </w:p>
    <w:p w14:paraId="0B4F1E7C" w14:textId="77777777" w:rsidR="00400F22" w:rsidRPr="001642B5" w:rsidRDefault="00400F22" w:rsidP="00400F22">
      <w:pPr>
        <w:ind w:left="567"/>
        <w:jc w:val="both"/>
        <w:rPr>
          <w:rFonts w:ascii="Times New Roman" w:hAnsi="Times New Roman" w:cs="Times New Roman"/>
        </w:rPr>
      </w:pPr>
      <w:r w:rsidRPr="001642B5">
        <w:rPr>
          <w:rFonts w:ascii="Times New Roman" w:hAnsi="Times New Roman" w:cs="Times New Roman"/>
        </w:rPr>
        <w:t>broj identifikacijskog dokumenta __________________ izdanog od____________________________,</w:t>
      </w:r>
    </w:p>
    <w:p w14:paraId="75513AE2" w14:textId="77777777" w:rsidR="00400F22" w:rsidRPr="001642B5" w:rsidRDefault="00400F22" w:rsidP="00400F22">
      <w:pPr>
        <w:ind w:left="567"/>
        <w:jc w:val="both"/>
        <w:rPr>
          <w:rFonts w:ascii="Times New Roman" w:hAnsi="Times New Roman" w:cs="Times New Roman"/>
        </w:rPr>
      </w:pPr>
      <w:r w:rsidRPr="001642B5">
        <w:rPr>
          <w:rFonts w:ascii="Times New Roman" w:hAnsi="Times New Roman" w:cs="Times New Roman"/>
        </w:rPr>
        <w:t xml:space="preserve">kao osoba iz članka 251. stavka 1. točke 1. Zakona o javnoj nabavi </w:t>
      </w:r>
      <w:r w:rsidRPr="001642B5">
        <w:rPr>
          <w:rFonts w:ascii="Times New Roman" w:hAnsi="Times New Roman" w:cs="Times New Roman"/>
          <w:b/>
        </w:rPr>
        <w:t>za sebe, za članove uprave, upravljačkog ili nadzornog tijela ili za osobe koje imaju ovlasti zastupanja, donošenja odluka ili nadzora toga gospodarskog subjekta i za gospodarski subjekt</w:t>
      </w:r>
      <w:r w:rsidRPr="001642B5">
        <w:rPr>
          <w:rFonts w:ascii="Times New Roman" w:hAnsi="Times New Roman" w:cs="Times New Roman"/>
        </w:rPr>
        <w:t>:</w:t>
      </w:r>
    </w:p>
    <w:p w14:paraId="484CE703" w14:textId="77777777" w:rsidR="00400F22" w:rsidRPr="001642B5" w:rsidRDefault="00400F22" w:rsidP="00400F22">
      <w:pPr>
        <w:ind w:left="567"/>
        <w:jc w:val="both"/>
        <w:rPr>
          <w:rFonts w:ascii="Times New Roman" w:hAnsi="Times New Roman" w:cs="Times New Roman"/>
        </w:rPr>
      </w:pPr>
      <w:r w:rsidRPr="001642B5">
        <w:rPr>
          <w:rFonts w:ascii="Times New Roman" w:hAnsi="Times New Roman" w:cs="Times New Roman"/>
        </w:rPr>
        <w:t>__________________________________________________________________________</w:t>
      </w:r>
    </w:p>
    <w:p w14:paraId="4947421E" w14:textId="77777777" w:rsidR="00400F22" w:rsidRPr="001642B5" w:rsidRDefault="00400F22" w:rsidP="00400F22">
      <w:pPr>
        <w:ind w:left="567"/>
        <w:jc w:val="both"/>
        <w:rPr>
          <w:rFonts w:ascii="Times New Roman" w:hAnsi="Times New Roman" w:cs="Times New Roman"/>
        </w:rPr>
      </w:pPr>
      <w:r w:rsidRPr="001642B5">
        <w:rPr>
          <w:rFonts w:ascii="Times New Roman" w:hAnsi="Times New Roman" w:cs="Times New Roman"/>
        </w:rPr>
        <w:t>(naziv i sjedište gospodarskog subjekta, OIB)</w:t>
      </w:r>
    </w:p>
    <w:p w14:paraId="4DC0658B" w14:textId="77777777" w:rsidR="00400F22" w:rsidRPr="001642B5" w:rsidRDefault="00400F22" w:rsidP="00400F22">
      <w:pPr>
        <w:ind w:left="567"/>
        <w:jc w:val="both"/>
        <w:rPr>
          <w:rFonts w:ascii="Times New Roman" w:hAnsi="Times New Roman" w:cs="Times New Roman"/>
        </w:rPr>
      </w:pPr>
      <w:r w:rsidRPr="001642B5">
        <w:rPr>
          <w:rFonts w:ascii="Times New Roman" w:hAnsi="Times New Roman" w:cs="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69046DDE" w14:textId="77777777" w:rsidR="00400F22" w:rsidRPr="001642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1642B5">
        <w:rPr>
          <w:rFonts w:ascii="Times New Roman" w:hAnsi="Times New Roman" w:cs="Times New Roman"/>
          <w:b/>
          <w:sz w:val="24"/>
          <w:szCs w:val="24"/>
        </w:rPr>
        <w:t>sudjelovanje u zločinačkoj organizaciji, na temelju:</w:t>
      </w:r>
    </w:p>
    <w:p w14:paraId="69F7DED3" w14:textId="77777777" w:rsidR="00400F22" w:rsidRPr="001642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1642B5">
        <w:rPr>
          <w:rFonts w:ascii="Times New Roman" w:hAnsi="Times New Roman" w:cs="Times New Roman"/>
          <w:sz w:val="24"/>
          <w:szCs w:val="24"/>
        </w:rPr>
        <w:t>članka 328. (zločinačko udruženje) i članka 329. (počinjenje kaznenog djela u sastavu zločinačkog udruženja) Kaznenog zakona i</w:t>
      </w:r>
    </w:p>
    <w:p w14:paraId="652C242F" w14:textId="77777777" w:rsidR="00400F22" w:rsidRPr="001642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1642B5">
        <w:rPr>
          <w:rFonts w:ascii="Times New Roman" w:hAnsi="Times New Roman" w:cs="Times New Roman"/>
          <w:sz w:val="24"/>
          <w:szCs w:val="24"/>
        </w:rPr>
        <w:t>članka 333. (udruživanje za počinjenje kaznenih djela), iz Kaznenog zakona (»Narodne novine«, br. 110/97., 27/98., 50/00., 129/00., 51/01., 111/03., 190/03., 105/04., 84/05., 71/06., 110/07., 152/08., 57/11., 77/11. i 143/12.);</w:t>
      </w:r>
    </w:p>
    <w:p w14:paraId="69750F9D" w14:textId="77777777" w:rsidR="00400F22" w:rsidRPr="001642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1642B5">
        <w:rPr>
          <w:rFonts w:ascii="Times New Roman" w:hAnsi="Times New Roman" w:cs="Times New Roman"/>
          <w:b/>
          <w:sz w:val="24"/>
          <w:szCs w:val="24"/>
        </w:rPr>
        <w:t>korupciju, na temelju:</w:t>
      </w:r>
    </w:p>
    <w:p w14:paraId="4AE4F37E" w14:textId="77777777" w:rsidR="00400F22" w:rsidRPr="001642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1642B5">
        <w:rPr>
          <w:rFonts w:ascii="Times New Roman" w:hAnsi="Times New Roman" w:cs="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C5E1379" w14:textId="77777777" w:rsidR="00400F22" w:rsidRPr="001642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1642B5">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01DD59C" w14:textId="77777777" w:rsidR="00400F22" w:rsidRPr="001642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1642B5">
        <w:rPr>
          <w:rFonts w:ascii="Times New Roman" w:hAnsi="Times New Roman" w:cs="Times New Roman"/>
          <w:b/>
          <w:sz w:val="24"/>
          <w:szCs w:val="24"/>
        </w:rPr>
        <w:t>prijevaru, na temelju:</w:t>
      </w:r>
    </w:p>
    <w:p w14:paraId="2398948B" w14:textId="77777777" w:rsidR="00400F22" w:rsidRPr="001642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1642B5">
        <w:rPr>
          <w:rFonts w:ascii="Times New Roman" w:hAnsi="Times New Roman" w:cs="Times New Roman"/>
          <w:sz w:val="24"/>
          <w:szCs w:val="24"/>
        </w:rPr>
        <w:t>članka 236. (prijevara), članka 247. (prijevara u gospodarskom poslovanju), članka 256. (utaja poreza ili carine) i članka 258. (subvencijska prijevara) Kaznenog zakona i</w:t>
      </w:r>
    </w:p>
    <w:p w14:paraId="2F876E4A" w14:textId="77777777" w:rsidR="00400F22" w:rsidRPr="001642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1642B5">
        <w:rPr>
          <w:rFonts w:ascii="Times New Roman" w:hAnsi="Times New Roman" w:cs="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799EE5E5" w14:textId="77777777" w:rsidR="00400F22" w:rsidRPr="001642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1642B5">
        <w:rPr>
          <w:rFonts w:ascii="Times New Roman" w:hAnsi="Times New Roman" w:cs="Times New Roman"/>
          <w:b/>
          <w:sz w:val="24"/>
          <w:szCs w:val="24"/>
        </w:rPr>
        <w:t>terorizam ili kaznena djela povezana s terorističkim aktivnostima, na temelju:</w:t>
      </w:r>
    </w:p>
    <w:p w14:paraId="5FE67A4D" w14:textId="77777777" w:rsidR="00400F22" w:rsidRPr="001642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1642B5">
        <w:rPr>
          <w:rFonts w:ascii="Times New Roman" w:hAnsi="Times New Roman" w:cs="Times New Roman"/>
          <w:sz w:val="24"/>
          <w:szCs w:val="24"/>
        </w:rPr>
        <w:lastRenderedPageBreak/>
        <w:t>članka 97. (terorizam), članka 99. (javno poticanje na terorizam), članka 100. (novačenje za terorizam), članka 101. (obuka za terorizam) i članka 102. (terorističko udruženje) Kaznenog zakona</w:t>
      </w:r>
    </w:p>
    <w:p w14:paraId="27EEBC68" w14:textId="77777777" w:rsidR="00400F22" w:rsidRPr="001642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1642B5">
        <w:rPr>
          <w:rFonts w:ascii="Times New Roman" w:hAnsi="Times New Roman" w:cs="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0CBEB2DB" w14:textId="77777777" w:rsidR="00400F22" w:rsidRPr="001642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1642B5">
        <w:rPr>
          <w:rFonts w:ascii="Times New Roman" w:hAnsi="Times New Roman" w:cs="Times New Roman"/>
          <w:b/>
          <w:sz w:val="24"/>
          <w:szCs w:val="24"/>
        </w:rPr>
        <w:t>pranje novca ili financiranje terorizma, na temelju:</w:t>
      </w:r>
    </w:p>
    <w:p w14:paraId="0AE04391" w14:textId="77777777" w:rsidR="00400F22" w:rsidRPr="001642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1642B5">
        <w:rPr>
          <w:rFonts w:ascii="Times New Roman" w:hAnsi="Times New Roman" w:cs="Times New Roman"/>
          <w:sz w:val="24"/>
          <w:szCs w:val="24"/>
        </w:rPr>
        <w:t>članka 98. (financiranje terorizma) i članka 265. (pranje novca) Kaznenog zakona i</w:t>
      </w:r>
    </w:p>
    <w:p w14:paraId="588CDA81" w14:textId="77777777" w:rsidR="00400F22" w:rsidRPr="001642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1642B5">
        <w:rPr>
          <w:rFonts w:ascii="Times New Roman" w:hAnsi="Times New Roman" w:cs="Times New Roman"/>
          <w:sz w:val="24"/>
          <w:szCs w:val="24"/>
        </w:rPr>
        <w:t>članka 279. (pranje novca) iz Kaznenog zakona (»Narodne novine«, br. 110/97., 27/98., 50/00., 129/00., 51/01., 111/03., 190/03., 105/04., 84/05., 71/06., 110/07., 152/08., 57/11., 77/11. i 143/12.)</w:t>
      </w:r>
    </w:p>
    <w:p w14:paraId="2EA775FC" w14:textId="77777777" w:rsidR="00400F22" w:rsidRPr="001642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1642B5">
        <w:rPr>
          <w:rFonts w:ascii="Times New Roman" w:hAnsi="Times New Roman" w:cs="Times New Roman"/>
          <w:b/>
          <w:sz w:val="24"/>
          <w:szCs w:val="24"/>
        </w:rPr>
        <w:t>dječji rad ili druge oblike trgovanja ljudima, na temelju:</w:t>
      </w:r>
    </w:p>
    <w:p w14:paraId="69660655" w14:textId="77777777" w:rsidR="00400F22" w:rsidRPr="001642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1642B5">
        <w:rPr>
          <w:rFonts w:ascii="Times New Roman" w:hAnsi="Times New Roman" w:cs="Times New Roman"/>
          <w:sz w:val="24"/>
          <w:szCs w:val="24"/>
        </w:rPr>
        <w:t>članka 106. (trgovanje ljudima) Kaznenog zakona</w:t>
      </w:r>
    </w:p>
    <w:p w14:paraId="0A0DD727" w14:textId="77777777" w:rsidR="00400F22" w:rsidRPr="001642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1642B5">
        <w:rPr>
          <w:rFonts w:ascii="Times New Roman" w:hAnsi="Times New Roman" w:cs="Times New Roman"/>
          <w:sz w:val="24"/>
          <w:szCs w:val="24"/>
        </w:rPr>
        <w:t>članka 175. (trgovanje ljudima i ropstvo) iz Kaznenog zakona (»Narodne novine«, br. 110/97., 27/98., 50/00., 129/00., 51/01., 111/03., 190/03., 105/04., 84/05., 71/06., 110/07., 152/08., 57/11., 77/11. i 143/12.)</w:t>
      </w:r>
    </w:p>
    <w:p w14:paraId="5003B8B3" w14:textId="77777777" w:rsidR="00400F22" w:rsidRPr="001642B5" w:rsidRDefault="00400F22" w:rsidP="00400F22">
      <w:pPr>
        <w:ind w:left="567"/>
        <w:jc w:val="both"/>
        <w:rPr>
          <w:rFonts w:ascii="Times New Roman" w:hAnsi="Times New Roman" w:cs="Times New Roman"/>
        </w:rPr>
      </w:pPr>
    </w:p>
    <w:p w14:paraId="39D19A72" w14:textId="77777777" w:rsidR="00400F22" w:rsidRPr="001642B5" w:rsidRDefault="00400F22" w:rsidP="00400F22">
      <w:pPr>
        <w:ind w:left="567"/>
        <w:jc w:val="both"/>
        <w:rPr>
          <w:rFonts w:ascii="Times New Roman" w:hAnsi="Times New Roman" w:cs="Times New Roman"/>
        </w:rPr>
      </w:pPr>
      <w:r w:rsidRPr="001642B5">
        <w:rPr>
          <w:rFonts w:ascii="Times New Roman" w:hAnsi="Times New Roman" w:cs="Times New Roman"/>
          <w:b/>
        </w:rPr>
        <w:t>NAPOMENA:</w:t>
      </w:r>
      <w:r w:rsidRPr="001642B5">
        <w:rPr>
          <w:rFonts w:ascii="Times New Roman" w:hAnsi="Times New Roman" w:cs="Times New Roman"/>
        </w:rPr>
        <w:t xml:space="preserve"> Gospodarski subjekt i davatelj ove Izjave o nekažnjavanju, ovom Izjavom, dokazuju da podaci koji su sadržani u dokumentu odgovaraju činjeničnom stanju u trenutku dostave naručitelju. </w:t>
      </w:r>
    </w:p>
    <w:p w14:paraId="391EE513" w14:textId="77777777" w:rsidR="00400F22" w:rsidRPr="001642B5" w:rsidRDefault="00400F22" w:rsidP="00400F22">
      <w:pPr>
        <w:ind w:left="567"/>
        <w:jc w:val="both"/>
        <w:rPr>
          <w:rFonts w:ascii="Times New Roman" w:hAnsi="Times New Roman" w:cs="Times New Roman"/>
        </w:rPr>
      </w:pPr>
    </w:p>
    <w:p w14:paraId="7146E5B0" w14:textId="61F2556B" w:rsidR="00400F22" w:rsidRPr="001642B5" w:rsidRDefault="00400F22" w:rsidP="00400F22">
      <w:pPr>
        <w:ind w:left="567"/>
        <w:jc w:val="both"/>
        <w:rPr>
          <w:rFonts w:ascii="Times New Roman" w:hAnsi="Times New Roman" w:cs="Times New Roman"/>
        </w:rPr>
      </w:pPr>
      <w:r w:rsidRPr="001642B5">
        <w:rPr>
          <w:rFonts w:ascii="Times New Roman" w:hAnsi="Times New Roman" w:cs="Times New Roman"/>
        </w:rPr>
        <w:t>Datum davanja izjave o nekažnjavanju:___________________________________ 20</w:t>
      </w:r>
      <w:r w:rsidR="00F84466" w:rsidRPr="001642B5">
        <w:rPr>
          <w:rFonts w:ascii="Times New Roman" w:hAnsi="Times New Roman" w:cs="Times New Roman"/>
        </w:rPr>
        <w:t>2</w:t>
      </w:r>
      <w:r w:rsidR="00F576DF">
        <w:rPr>
          <w:rFonts w:ascii="Times New Roman" w:hAnsi="Times New Roman" w:cs="Times New Roman"/>
        </w:rPr>
        <w:t>1</w:t>
      </w:r>
      <w:r w:rsidRPr="001642B5">
        <w:rPr>
          <w:rFonts w:ascii="Times New Roman" w:hAnsi="Times New Roman" w:cs="Times New Roman"/>
        </w:rPr>
        <w:t>. godine.</w:t>
      </w:r>
    </w:p>
    <w:p w14:paraId="47E67E55" w14:textId="77777777" w:rsidR="00400F22" w:rsidRPr="001642B5" w:rsidRDefault="00400F22" w:rsidP="00400F22">
      <w:pPr>
        <w:ind w:left="567"/>
        <w:jc w:val="center"/>
        <w:rPr>
          <w:rFonts w:ascii="Times New Roman" w:hAnsi="Times New Roman" w:cs="Times New Roman"/>
        </w:rPr>
      </w:pPr>
      <w:r w:rsidRPr="001642B5">
        <w:rPr>
          <w:rFonts w:ascii="Times New Roman" w:hAnsi="Times New Roman" w:cs="Times New Roman"/>
        </w:rPr>
        <w:t>M.P.</w:t>
      </w:r>
    </w:p>
    <w:p w14:paraId="70896435" w14:textId="77777777" w:rsidR="00400F22" w:rsidRPr="001642B5" w:rsidRDefault="00400F22" w:rsidP="00400F22">
      <w:pPr>
        <w:ind w:left="567" w:firstLine="4"/>
        <w:jc w:val="both"/>
        <w:rPr>
          <w:rFonts w:ascii="Times New Roman" w:hAnsi="Times New Roman" w:cs="Times New Roman"/>
        </w:rPr>
      </w:pPr>
      <w:r w:rsidRPr="001642B5">
        <w:rPr>
          <w:rFonts w:ascii="Times New Roman" w:hAnsi="Times New Roman" w:cs="Times New Roman"/>
        </w:rPr>
        <w:t>_____________________________________________</w:t>
      </w:r>
    </w:p>
    <w:p w14:paraId="61D64395" w14:textId="77777777" w:rsidR="00400F22" w:rsidRPr="001642B5" w:rsidRDefault="00400F22" w:rsidP="00400F22">
      <w:pPr>
        <w:ind w:left="567"/>
        <w:jc w:val="both"/>
        <w:rPr>
          <w:rFonts w:ascii="Times New Roman" w:hAnsi="Times New Roman" w:cs="Times New Roman"/>
        </w:rPr>
      </w:pPr>
      <w:r w:rsidRPr="001642B5">
        <w:rPr>
          <w:rFonts w:ascii="Times New Roman" w:hAnsi="Times New Roman" w:cs="Times New Roman"/>
        </w:rPr>
        <w:t>(ime, prezime osobe iz članka 251. stavak 1. točka 1.)</w:t>
      </w:r>
    </w:p>
    <w:p w14:paraId="73EB8E8E" w14:textId="77777777" w:rsidR="00400F22" w:rsidRPr="001642B5" w:rsidRDefault="00400F22" w:rsidP="00400F22">
      <w:pPr>
        <w:ind w:left="567"/>
        <w:jc w:val="both"/>
        <w:rPr>
          <w:rFonts w:ascii="Times New Roman" w:hAnsi="Times New Roman" w:cs="Times New Roman"/>
        </w:rPr>
      </w:pPr>
    </w:p>
    <w:p w14:paraId="2EC8DF37" w14:textId="77777777" w:rsidR="00400F22" w:rsidRPr="001642B5" w:rsidRDefault="00400F22" w:rsidP="00400F22">
      <w:pPr>
        <w:ind w:left="567" w:firstLine="4"/>
        <w:jc w:val="both"/>
        <w:rPr>
          <w:rFonts w:ascii="Times New Roman" w:hAnsi="Times New Roman" w:cs="Times New Roman"/>
        </w:rPr>
      </w:pPr>
      <w:r w:rsidRPr="001642B5">
        <w:rPr>
          <w:rFonts w:ascii="Times New Roman" w:hAnsi="Times New Roman" w:cs="Times New Roman"/>
        </w:rPr>
        <w:t>______________________________________________</w:t>
      </w:r>
    </w:p>
    <w:p w14:paraId="6B27FDBF" w14:textId="77777777" w:rsidR="00400F22" w:rsidRPr="001642B5" w:rsidRDefault="00400F22" w:rsidP="00400F22">
      <w:pPr>
        <w:ind w:left="567" w:hanging="279"/>
        <w:jc w:val="both"/>
        <w:rPr>
          <w:rFonts w:ascii="Times New Roman" w:hAnsi="Times New Roman" w:cs="Times New Roman"/>
        </w:rPr>
      </w:pPr>
      <w:r w:rsidRPr="001642B5">
        <w:rPr>
          <w:rFonts w:ascii="Times New Roman" w:hAnsi="Times New Roman" w:cs="Times New Roman"/>
        </w:rPr>
        <w:t xml:space="preserve">    (potpis osobe iz članka 251. stavak 1.točka 1.)</w:t>
      </w:r>
    </w:p>
    <w:p w14:paraId="783E6E23" w14:textId="77777777" w:rsidR="00400F22" w:rsidRPr="001642B5" w:rsidRDefault="00400F22" w:rsidP="00400F22">
      <w:pPr>
        <w:ind w:left="567"/>
        <w:jc w:val="both"/>
        <w:rPr>
          <w:rFonts w:ascii="Times New Roman" w:hAnsi="Times New Roman" w:cs="Times New Roman"/>
        </w:rPr>
      </w:pPr>
    </w:p>
    <w:p w14:paraId="0E142855" w14:textId="77777777" w:rsidR="00400F22" w:rsidRPr="001642B5" w:rsidRDefault="00400F22" w:rsidP="00400F22">
      <w:pPr>
        <w:ind w:left="567"/>
        <w:jc w:val="both"/>
        <w:rPr>
          <w:rFonts w:ascii="Times New Roman" w:hAnsi="Times New Roman" w:cs="Times New Roman"/>
          <w:b/>
        </w:rPr>
      </w:pPr>
    </w:p>
    <w:p w14:paraId="365C02D8" w14:textId="77777777" w:rsidR="00400F22" w:rsidRPr="001642B5" w:rsidRDefault="00400F22" w:rsidP="00400F22">
      <w:pPr>
        <w:ind w:left="567"/>
        <w:jc w:val="both"/>
        <w:rPr>
          <w:rFonts w:ascii="Times New Roman" w:hAnsi="Times New Roman" w:cs="Times New Roman"/>
        </w:rPr>
      </w:pPr>
      <w:r w:rsidRPr="001642B5">
        <w:rPr>
          <w:rFonts w:ascii="Times New Roman" w:hAnsi="Times New Roman" w:cs="Times New Roman"/>
          <w:b/>
        </w:rPr>
        <w:t>UPUTA:</w:t>
      </w:r>
      <w:r w:rsidRPr="001642B5">
        <w:rPr>
          <w:rFonts w:ascii="Times New Roman" w:hAnsi="Times New Roman" w:cs="Times New Roman"/>
        </w:rPr>
        <w:t xml:space="preserve"> Ovaj obrazac potpisuje osoba ovlaštena za zastupanje gospodarskog subjekta</w:t>
      </w:r>
      <w:r w:rsidR="00F84466" w:rsidRPr="001642B5">
        <w:rPr>
          <w:rFonts w:ascii="Times New Roman" w:hAnsi="Times New Roman" w:cs="Times New Roman"/>
        </w:rPr>
        <w:t xml:space="preserve">. </w:t>
      </w:r>
      <w:r w:rsidRPr="001642B5">
        <w:rPr>
          <w:rFonts w:ascii="Times New Roman" w:hAnsi="Times New Roman" w:cs="Times New Roman"/>
        </w:rPr>
        <w:t xml:space="preserve">Ovaj obrazac Izjave o nekažnjavanju </w:t>
      </w:r>
      <w:r w:rsidR="00F84466" w:rsidRPr="001642B5">
        <w:rPr>
          <w:rFonts w:ascii="Times New Roman" w:hAnsi="Times New Roman" w:cs="Times New Roman"/>
          <w:b/>
          <w:bCs/>
          <w:color w:val="FF0000"/>
          <w:u w:val="single"/>
        </w:rPr>
        <w:t xml:space="preserve">ne </w:t>
      </w:r>
      <w:r w:rsidRPr="001642B5">
        <w:rPr>
          <w:rFonts w:ascii="Times New Roman" w:hAnsi="Times New Roman" w:cs="Times New Roman"/>
          <w:b/>
          <w:bCs/>
          <w:color w:val="FF0000"/>
          <w:u w:val="single"/>
        </w:rPr>
        <w:t>m</w:t>
      </w:r>
      <w:r w:rsidRPr="001642B5">
        <w:rPr>
          <w:rFonts w:ascii="Times New Roman" w:hAnsi="Times New Roman" w:cs="Times New Roman"/>
          <w:b/>
          <w:color w:val="FF0000"/>
          <w:u w:val="single"/>
        </w:rPr>
        <w:t xml:space="preserve">ora </w:t>
      </w:r>
      <w:r w:rsidRPr="001642B5">
        <w:rPr>
          <w:rFonts w:ascii="Times New Roman" w:hAnsi="Times New Roman" w:cs="Times New Roman"/>
          <w:b/>
          <w:u w:val="single"/>
        </w:rPr>
        <w:t>imati ovjereni potpis davatelja Izjave kod javnog bilježnika</w:t>
      </w:r>
      <w:r w:rsidR="00F84466" w:rsidRPr="001642B5">
        <w:rPr>
          <w:rFonts w:ascii="Times New Roman" w:hAnsi="Times New Roman" w:cs="Times New Roman"/>
          <w:b/>
          <w:u w:val="single"/>
        </w:rPr>
        <w:t>.</w:t>
      </w:r>
    </w:p>
    <w:bookmarkEnd w:id="16"/>
    <w:p w14:paraId="02E5FAA1" w14:textId="77777777" w:rsidR="003153C8" w:rsidRPr="001642B5" w:rsidRDefault="003153C8" w:rsidP="00A63772">
      <w:pPr>
        <w:autoSpaceDE w:val="0"/>
        <w:autoSpaceDN w:val="0"/>
        <w:adjustRightInd w:val="0"/>
        <w:spacing w:after="0" w:line="240" w:lineRule="auto"/>
        <w:rPr>
          <w:rFonts w:ascii="Times New Roman" w:hAnsi="Times New Roman" w:cs="Times New Roman"/>
          <w:b/>
          <w:bCs/>
        </w:rPr>
      </w:pPr>
    </w:p>
    <w:sectPr w:rsidR="003153C8" w:rsidRPr="001642B5"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57F1B"/>
    <w:rsid w:val="00070C89"/>
    <w:rsid w:val="00074DA9"/>
    <w:rsid w:val="00096740"/>
    <w:rsid w:val="000B1E38"/>
    <w:rsid w:val="000F54A9"/>
    <w:rsid w:val="00101774"/>
    <w:rsid w:val="00121AD0"/>
    <w:rsid w:val="00130B7E"/>
    <w:rsid w:val="00137A55"/>
    <w:rsid w:val="00137BD0"/>
    <w:rsid w:val="001443D9"/>
    <w:rsid w:val="0014649E"/>
    <w:rsid w:val="00147ED4"/>
    <w:rsid w:val="0015249A"/>
    <w:rsid w:val="0015464E"/>
    <w:rsid w:val="00155F66"/>
    <w:rsid w:val="001642B5"/>
    <w:rsid w:val="00174EBD"/>
    <w:rsid w:val="001B065E"/>
    <w:rsid w:val="001C60C9"/>
    <w:rsid w:val="001C6DD4"/>
    <w:rsid w:val="001D796C"/>
    <w:rsid w:val="001F09B6"/>
    <w:rsid w:val="00200833"/>
    <w:rsid w:val="00222B94"/>
    <w:rsid w:val="00230D64"/>
    <w:rsid w:val="002360E5"/>
    <w:rsid w:val="002614D3"/>
    <w:rsid w:val="00265C12"/>
    <w:rsid w:val="00291350"/>
    <w:rsid w:val="002A1963"/>
    <w:rsid w:val="002A7CDF"/>
    <w:rsid w:val="002B3836"/>
    <w:rsid w:val="002C0013"/>
    <w:rsid w:val="002D7F06"/>
    <w:rsid w:val="002E4FDD"/>
    <w:rsid w:val="00303D22"/>
    <w:rsid w:val="003153C8"/>
    <w:rsid w:val="00315827"/>
    <w:rsid w:val="00326F65"/>
    <w:rsid w:val="003613B6"/>
    <w:rsid w:val="00365BA3"/>
    <w:rsid w:val="003770BB"/>
    <w:rsid w:val="00377C3A"/>
    <w:rsid w:val="003A4991"/>
    <w:rsid w:val="003B4149"/>
    <w:rsid w:val="003C7125"/>
    <w:rsid w:val="003D32D6"/>
    <w:rsid w:val="003E4618"/>
    <w:rsid w:val="003E49E0"/>
    <w:rsid w:val="003F25E5"/>
    <w:rsid w:val="003F701B"/>
    <w:rsid w:val="00400F22"/>
    <w:rsid w:val="00420D95"/>
    <w:rsid w:val="004303EA"/>
    <w:rsid w:val="004323C8"/>
    <w:rsid w:val="00436998"/>
    <w:rsid w:val="004450AB"/>
    <w:rsid w:val="00450AC3"/>
    <w:rsid w:val="00455310"/>
    <w:rsid w:val="00462A9D"/>
    <w:rsid w:val="00481AE9"/>
    <w:rsid w:val="00482766"/>
    <w:rsid w:val="00483953"/>
    <w:rsid w:val="004A744B"/>
    <w:rsid w:val="004B4806"/>
    <w:rsid w:val="004B6EC7"/>
    <w:rsid w:val="004D6CC5"/>
    <w:rsid w:val="004D72FA"/>
    <w:rsid w:val="004E07DE"/>
    <w:rsid w:val="004E2836"/>
    <w:rsid w:val="004E584E"/>
    <w:rsid w:val="005079B5"/>
    <w:rsid w:val="00512C6C"/>
    <w:rsid w:val="00514079"/>
    <w:rsid w:val="00516067"/>
    <w:rsid w:val="00565063"/>
    <w:rsid w:val="00592F76"/>
    <w:rsid w:val="0059784B"/>
    <w:rsid w:val="005A1949"/>
    <w:rsid w:val="005C7040"/>
    <w:rsid w:val="005D4661"/>
    <w:rsid w:val="00600BD0"/>
    <w:rsid w:val="0060583A"/>
    <w:rsid w:val="00627C29"/>
    <w:rsid w:val="00630CE7"/>
    <w:rsid w:val="00641EAE"/>
    <w:rsid w:val="00673908"/>
    <w:rsid w:val="006801D0"/>
    <w:rsid w:val="00691161"/>
    <w:rsid w:val="006B012B"/>
    <w:rsid w:val="006D20F8"/>
    <w:rsid w:val="006D4997"/>
    <w:rsid w:val="007072D2"/>
    <w:rsid w:val="00712770"/>
    <w:rsid w:val="007204B5"/>
    <w:rsid w:val="00721E59"/>
    <w:rsid w:val="007264AF"/>
    <w:rsid w:val="0073237A"/>
    <w:rsid w:val="00757D3A"/>
    <w:rsid w:val="007B1591"/>
    <w:rsid w:val="007B288F"/>
    <w:rsid w:val="007D653E"/>
    <w:rsid w:val="007E198F"/>
    <w:rsid w:val="007F2596"/>
    <w:rsid w:val="007F3AC4"/>
    <w:rsid w:val="00807395"/>
    <w:rsid w:val="00830B54"/>
    <w:rsid w:val="00836004"/>
    <w:rsid w:val="008474BF"/>
    <w:rsid w:val="0087332D"/>
    <w:rsid w:val="00877462"/>
    <w:rsid w:val="008839AE"/>
    <w:rsid w:val="00886903"/>
    <w:rsid w:val="0089228B"/>
    <w:rsid w:val="008B5F56"/>
    <w:rsid w:val="008B66D3"/>
    <w:rsid w:val="008C0AF0"/>
    <w:rsid w:val="008E4686"/>
    <w:rsid w:val="008E693B"/>
    <w:rsid w:val="008E7CBC"/>
    <w:rsid w:val="009136AF"/>
    <w:rsid w:val="00933582"/>
    <w:rsid w:val="00945648"/>
    <w:rsid w:val="00955085"/>
    <w:rsid w:val="00964377"/>
    <w:rsid w:val="009835C7"/>
    <w:rsid w:val="009867E9"/>
    <w:rsid w:val="009A1D9F"/>
    <w:rsid w:val="009C0E62"/>
    <w:rsid w:val="009D5208"/>
    <w:rsid w:val="009E7562"/>
    <w:rsid w:val="00A05D3A"/>
    <w:rsid w:val="00A274D1"/>
    <w:rsid w:val="00A30A8C"/>
    <w:rsid w:val="00A50A05"/>
    <w:rsid w:val="00A618D5"/>
    <w:rsid w:val="00A62232"/>
    <w:rsid w:val="00A63772"/>
    <w:rsid w:val="00A67C17"/>
    <w:rsid w:val="00A81F6C"/>
    <w:rsid w:val="00A948B7"/>
    <w:rsid w:val="00A96604"/>
    <w:rsid w:val="00A9679C"/>
    <w:rsid w:val="00AB49E7"/>
    <w:rsid w:val="00AC4C2E"/>
    <w:rsid w:val="00AC5037"/>
    <w:rsid w:val="00AE4AFE"/>
    <w:rsid w:val="00AF2BF8"/>
    <w:rsid w:val="00B00311"/>
    <w:rsid w:val="00B02E97"/>
    <w:rsid w:val="00B13458"/>
    <w:rsid w:val="00B15C57"/>
    <w:rsid w:val="00B17217"/>
    <w:rsid w:val="00B20F23"/>
    <w:rsid w:val="00B25C04"/>
    <w:rsid w:val="00B410E0"/>
    <w:rsid w:val="00B46188"/>
    <w:rsid w:val="00B638B4"/>
    <w:rsid w:val="00B87319"/>
    <w:rsid w:val="00BC6CBE"/>
    <w:rsid w:val="00BD49D1"/>
    <w:rsid w:val="00BF02B7"/>
    <w:rsid w:val="00BF7FD7"/>
    <w:rsid w:val="00C05FC8"/>
    <w:rsid w:val="00C079A5"/>
    <w:rsid w:val="00C275A4"/>
    <w:rsid w:val="00C34FF7"/>
    <w:rsid w:val="00C35703"/>
    <w:rsid w:val="00C446D1"/>
    <w:rsid w:val="00C4653C"/>
    <w:rsid w:val="00C65365"/>
    <w:rsid w:val="00C71358"/>
    <w:rsid w:val="00C75A26"/>
    <w:rsid w:val="00C84D83"/>
    <w:rsid w:val="00C87B8F"/>
    <w:rsid w:val="00C955E4"/>
    <w:rsid w:val="00CB4B06"/>
    <w:rsid w:val="00CB60EE"/>
    <w:rsid w:val="00CC34E6"/>
    <w:rsid w:val="00CC56AE"/>
    <w:rsid w:val="00CC6C8A"/>
    <w:rsid w:val="00CD6DDA"/>
    <w:rsid w:val="00CE064A"/>
    <w:rsid w:val="00CE43F3"/>
    <w:rsid w:val="00D014B9"/>
    <w:rsid w:val="00D04419"/>
    <w:rsid w:val="00D04571"/>
    <w:rsid w:val="00D13B52"/>
    <w:rsid w:val="00D13F49"/>
    <w:rsid w:val="00D22B6C"/>
    <w:rsid w:val="00D244AF"/>
    <w:rsid w:val="00D30D44"/>
    <w:rsid w:val="00D32886"/>
    <w:rsid w:val="00D4183F"/>
    <w:rsid w:val="00D43F5C"/>
    <w:rsid w:val="00D63717"/>
    <w:rsid w:val="00D656D7"/>
    <w:rsid w:val="00D73DD7"/>
    <w:rsid w:val="00D75E70"/>
    <w:rsid w:val="00D77C13"/>
    <w:rsid w:val="00D92143"/>
    <w:rsid w:val="00D92C38"/>
    <w:rsid w:val="00D97FC0"/>
    <w:rsid w:val="00DE221D"/>
    <w:rsid w:val="00DE4E80"/>
    <w:rsid w:val="00DF7BE3"/>
    <w:rsid w:val="00E0380C"/>
    <w:rsid w:val="00E12D42"/>
    <w:rsid w:val="00E2624B"/>
    <w:rsid w:val="00E36FA9"/>
    <w:rsid w:val="00E477C3"/>
    <w:rsid w:val="00E71DA4"/>
    <w:rsid w:val="00EA0835"/>
    <w:rsid w:val="00EB1348"/>
    <w:rsid w:val="00EC0927"/>
    <w:rsid w:val="00EC256B"/>
    <w:rsid w:val="00EE2E10"/>
    <w:rsid w:val="00EE3E97"/>
    <w:rsid w:val="00EF0D1E"/>
    <w:rsid w:val="00F107AF"/>
    <w:rsid w:val="00F12D55"/>
    <w:rsid w:val="00F30924"/>
    <w:rsid w:val="00F312B4"/>
    <w:rsid w:val="00F423E8"/>
    <w:rsid w:val="00F505AE"/>
    <w:rsid w:val="00F55917"/>
    <w:rsid w:val="00F55EBE"/>
    <w:rsid w:val="00F576DF"/>
    <w:rsid w:val="00F64ADB"/>
    <w:rsid w:val="00F84466"/>
    <w:rsid w:val="00F87DA9"/>
    <w:rsid w:val="00F90C93"/>
    <w:rsid w:val="00FA6D02"/>
    <w:rsid w:val="00FC3DED"/>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09C5"/>
  <w15:docId w15:val="{50270C1A-8F48-496A-998C-638C30EB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96"/>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 w:id="604117283">
      <w:bodyDiv w:val="1"/>
      <w:marLeft w:val="0"/>
      <w:marRight w:val="0"/>
      <w:marTop w:val="0"/>
      <w:marBottom w:val="0"/>
      <w:divBdr>
        <w:top w:val="none" w:sz="0" w:space="0" w:color="auto"/>
        <w:left w:val="none" w:sz="0" w:space="0" w:color="auto"/>
        <w:bottom w:val="none" w:sz="0" w:space="0" w:color="auto"/>
        <w:right w:val="none" w:sz="0" w:space="0" w:color="auto"/>
      </w:divBdr>
    </w:div>
    <w:div w:id="671104129">
      <w:bodyDiv w:val="1"/>
      <w:marLeft w:val="0"/>
      <w:marRight w:val="0"/>
      <w:marTop w:val="0"/>
      <w:marBottom w:val="0"/>
      <w:divBdr>
        <w:top w:val="none" w:sz="0" w:space="0" w:color="auto"/>
        <w:left w:val="none" w:sz="0" w:space="0" w:color="auto"/>
        <w:bottom w:val="none" w:sz="0" w:space="0" w:color="auto"/>
        <w:right w:val="none" w:sz="0" w:space="0" w:color="auto"/>
      </w:divBdr>
    </w:div>
    <w:div w:id="928001611">
      <w:bodyDiv w:val="1"/>
      <w:marLeft w:val="0"/>
      <w:marRight w:val="0"/>
      <w:marTop w:val="0"/>
      <w:marBottom w:val="0"/>
      <w:divBdr>
        <w:top w:val="none" w:sz="0" w:space="0" w:color="auto"/>
        <w:left w:val="none" w:sz="0" w:space="0" w:color="auto"/>
        <w:bottom w:val="none" w:sz="0" w:space="0" w:color="auto"/>
        <w:right w:val="none" w:sz="0" w:space="0" w:color="auto"/>
      </w:divBdr>
    </w:div>
    <w:div w:id="1853497200">
      <w:bodyDiv w:val="1"/>
      <w:marLeft w:val="0"/>
      <w:marRight w:val="0"/>
      <w:marTop w:val="0"/>
      <w:marBottom w:val="0"/>
      <w:divBdr>
        <w:top w:val="none" w:sz="0" w:space="0" w:color="auto"/>
        <w:left w:val="none" w:sz="0" w:space="0" w:color="auto"/>
        <w:bottom w:val="none" w:sz="0" w:space="0" w:color="auto"/>
        <w:right w:val="none" w:sz="0" w:space="0" w:color="auto"/>
      </w:divBdr>
    </w:div>
    <w:div w:id="2125343274">
      <w:bodyDiv w:val="1"/>
      <w:marLeft w:val="0"/>
      <w:marRight w:val="0"/>
      <w:marTop w:val="0"/>
      <w:marBottom w:val="0"/>
      <w:divBdr>
        <w:top w:val="none" w:sz="0" w:space="0" w:color="auto"/>
        <w:left w:val="none" w:sz="0" w:space="0" w:color="auto"/>
        <w:bottom w:val="none" w:sz="0" w:space="0" w:color="auto"/>
        <w:right w:val="none" w:sz="0" w:space="0" w:color="auto"/>
      </w:divBdr>
    </w:div>
    <w:div w:id="214272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16</Pages>
  <Words>4825</Words>
  <Characters>27508</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12</cp:revision>
  <cp:lastPrinted>2016-11-08T10:50:00Z</cp:lastPrinted>
  <dcterms:created xsi:type="dcterms:W3CDTF">2021-04-23T10:23:00Z</dcterms:created>
  <dcterms:modified xsi:type="dcterms:W3CDTF">2021-07-13T13:28:00Z</dcterms:modified>
</cp:coreProperties>
</file>