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C8A" w14:textId="77777777" w:rsidR="00035BAD" w:rsidRPr="00992B7D" w:rsidRDefault="00035BAD" w:rsidP="00C9596C">
      <w:pPr>
        <w:pStyle w:val="Naslov"/>
        <w:spacing w:line="22" w:lineRule="atLeast"/>
        <w:jc w:val="both"/>
        <w:rPr>
          <w:sz w:val="24"/>
          <w:szCs w:val="24"/>
        </w:rPr>
      </w:pPr>
    </w:p>
    <w:p w14:paraId="0FE642E1" w14:textId="77777777" w:rsidR="004C6A92" w:rsidRDefault="004C6A92" w:rsidP="004C6A92">
      <w:pPr>
        <w:rPr>
          <w:lang w:eastAsia="en-US"/>
        </w:rPr>
      </w:pPr>
    </w:p>
    <w:p w14:paraId="0FA07840" w14:textId="77777777" w:rsidR="004C6A92" w:rsidRDefault="004C6A92" w:rsidP="004C6A92">
      <w:pPr>
        <w:rPr>
          <w:lang w:eastAsia="en-US"/>
        </w:rPr>
      </w:pPr>
    </w:p>
    <w:p w14:paraId="1A31DFCE" w14:textId="77777777" w:rsidR="004C6A92" w:rsidRDefault="004C6A92" w:rsidP="004C6A92">
      <w:pPr>
        <w:rPr>
          <w:lang w:eastAsia="en-US"/>
        </w:rPr>
      </w:pPr>
    </w:p>
    <w:p w14:paraId="0663B04A" w14:textId="77777777" w:rsidR="004C6A92" w:rsidRPr="004C6A92" w:rsidRDefault="004C6A92" w:rsidP="004C6A92">
      <w:pPr>
        <w:rPr>
          <w:lang w:eastAsia="en-US"/>
        </w:rPr>
      </w:pPr>
    </w:p>
    <w:p w14:paraId="396EC12E" w14:textId="77777777" w:rsidR="00035BAD" w:rsidRPr="00992B7D" w:rsidRDefault="00035BAD" w:rsidP="00035BAD">
      <w:pPr>
        <w:pStyle w:val="Naslov"/>
        <w:spacing w:line="22" w:lineRule="atLeast"/>
        <w:jc w:val="both"/>
        <w:rPr>
          <w:sz w:val="28"/>
          <w:szCs w:val="28"/>
        </w:rPr>
      </w:pPr>
    </w:p>
    <w:p w14:paraId="37066F29" w14:textId="6E773680" w:rsidR="00035BAD" w:rsidRDefault="00F001A9" w:rsidP="00035BAD">
      <w:pPr>
        <w:framePr w:hSpace="180" w:wrap="around" w:vAnchor="text" w:hAnchor="margin" w:xAlign="center" w:y="39"/>
        <w:widowControl w:val="0"/>
        <w:autoSpaceDE w:val="0"/>
        <w:spacing w:after="0" w:line="22" w:lineRule="atLeast"/>
        <w:jc w:val="center"/>
        <w:rPr>
          <w:b/>
          <w:color w:val="000000"/>
          <w:sz w:val="24"/>
          <w:szCs w:val="24"/>
        </w:rPr>
      </w:pPr>
      <w:bookmarkStart w:id="0" w:name="_Hlk90469337"/>
      <w:r>
        <w:rPr>
          <w:b/>
          <w:color w:val="000000"/>
          <w:sz w:val="24"/>
          <w:szCs w:val="24"/>
        </w:rPr>
        <w:t>POZIV NA DOSTAVU PONUDA</w:t>
      </w:r>
      <w:r w:rsidR="00140A34">
        <w:rPr>
          <w:b/>
          <w:color w:val="000000"/>
          <w:sz w:val="24"/>
          <w:szCs w:val="24"/>
        </w:rPr>
        <w:t xml:space="preserve">- </w:t>
      </w:r>
    </w:p>
    <w:p w14:paraId="6E72C2BC" w14:textId="77777777" w:rsidR="006331F9" w:rsidRPr="00035BAD" w:rsidRDefault="006331F9" w:rsidP="00035BAD">
      <w:pPr>
        <w:framePr w:hSpace="180" w:wrap="around" w:vAnchor="text" w:hAnchor="margin" w:xAlign="center" w:y="39"/>
        <w:widowControl w:val="0"/>
        <w:autoSpaceDE w:val="0"/>
        <w:spacing w:after="0" w:line="22" w:lineRule="atLeast"/>
        <w:jc w:val="center"/>
        <w:rPr>
          <w:b/>
          <w:color w:val="000000"/>
          <w:sz w:val="24"/>
          <w:szCs w:val="24"/>
        </w:rPr>
      </w:pPr>
    </w:p>
    <w:p w14:paraId="0CE341DA" w14:textId="39812B53" w:rsidR="00035BAD" w:rsidRDefault="00A73138" w:rsidP="00035BAD">
      <w:pPr>
        <w:spacing w:after="0"/>
        <w:jc w:val="center"/>
      </w:pPr>
      <w:bookmarkStart w:id="1" w:name="_Hlk90303990"/>
      <w:r w:rsidRPr="00A73138">
        <w:rPr>
          <w:b/>
          <w:color w:val="000000"/>
          <w:sz w:val="24"/>
          <w:szCs w:val="24"/>
        </w:rPr>
        <w:t>IZVOĐENJE GRAĐEVINSKIH I ZAVRŠNIH RADOVA NA OBNOVI I OJAČANJU NOSIVE KONSTRUKCIJE VILE U MESIĆEVOJ 19</w:t>
      </w:r>
      <w:r w:rsidR="00204177">
        <w:rPr>
          <w:b/>
          <w:color w:val="000000"/>
          <w:sz w:val="24"/>
          <w:szCs w:val="24"/>
        </w:rPr>
        <w:t>- PONOVLJEN</w:t>
      </w:r>
      <w:r w:rsidR="001E77F2">
        <w:rPr>
          <w:b/>
          <w:color w:val="000000"/>
          <w:sz w:val="24"/>
          <w:szCs w:val="24"/>
        </w:rPr>
        <w:t>I POSTUPAK</w:t>
      </w:r>
    </w:p>
    <w:p w14:paraId="05620664" w14:textId="77777777" w:rsidR="00035BAD" w:rsidRDefault="00035BAD" w:rsidP="00035BAD">
      <w:pPr>
        <w:spacing w:after="0"/>
        <w:jc w:val="center"/>
      </w:pPr>
    </w:p>
    <w:p w14:paraId="1C9BD4AA" w14:textId="3B297CB2" w:rsidR="00035BAD" w:rsidRDefault="00FE3C9A" w:rsidP="00035BAD">
      <w:pPr>
        <w:spacing w:after="0"/>
        <w:jc w:val="center"/>
      </w:pPr>
      <w:r>
        <w:t xml:space="preserve">Ovaj postupak nabave se provodi </w:t>
      </w:r>
      <w:r w:rsidR="00917877">
        <w:t>s</w:t>
      </w:r>
      <w:r w:rsidR="00917877" w:rsidRPr="00917877">
        <w:t>ukladno članku 42. Zakona o obnovi zgrada oštećenih potresom na području Grada Zagreba, Krapinsko-zagorske županije, Zagrebačke županije, Sisačko-moslavačke županije i Karlovačke županije (Narodne novine, br. 102/20, 10/21, 117/21) te članku 6. Pravilnika o provedbi postupaka nabave roba, radova i usluga za postupke obnove (Narodne novine, broj 126/21</w:t>
      </w:r>
      <w:r w:rsidR="008D5933">
        <w:t>; dalje u tekstu: Pravilnik o obnovi</w:t>
      </w:r>
      <w:r w:rsidR="00917877" w:rsidRPr="00917877">
        <w:t>)</w:t>
      </w:r>
      <w:r w:rsidR="00917877">
        <w:t>.</w:t>
      </w:r>
    </w:p>
    <w:bookmarkEnd w:id="0"/>
    <w:bookmarkEnd w:id="1"/>
    <w:p w14:paraId="213A494A" w14:textId="77777777" w:rsidR="00035BAD" w:rsidRDefault="00035BAD" w:rsidP="00035BAD">
      <w:pPr>
        <w:spacing w:after="0"/>
        <w:jc w:val="center"/>
      </w:pPr>
    </w:p>
    <w:p w14:paraId="541A52F4" w14:textId="77777777" w:rsidR="00035BAD" w:rsidRDefault="00035BAD" w:rsidP="00035BAD">
      <w:pPr>
        <w:spacing w:after="0"/>
        <w:jc w:val="center"/>
      </w:pPr>
    </w:p>
    <w:p w14:paraId="10ED47E4" w14:textId="77777777" w:rsidR="00035BAD" w:rsidRDefault="00035BAD" w:rsidP="00035BAD">
      <w:pPr>
        <w:spacing w:after="0"/>
        <w:jc w:val="center"/>
      </w:pPr>
    </w:p>
    <w:p w14:paraId="79EBA2DB" w14:textId="77777777" w:rsidR="00035BAD" w:rsidRDefault="00035BAD" w:rsidP="00035BAD">
      <w:pPr>
        <w:spacing w:after="0"/>
        <w:jc w:val="center"/>
      </w:pPr>
    </w:p>
    <w:p w14:paraId="5FD3B221" w14:textId="77777777" w:rsidR="00035BAD" w:rsidRDefault="00035BAD" w:rsidP="00035BAD">
      <w:pPr>
        <w:spacing w:after="0"/>
        <w:jc w:val="center"/>
      </w:pPr>
    </w:p>
    <w:p w14:paraId="57657E85" w14:textId="77777777" w:rsidR="00035BAD" w:rsidRDefault="00035BAD" w:rsidP="00035BAD">
      <w:pPr>
        <w:spacing w:after="0"/>
        <w:jc w:val="center"/>
      </w:pPr>
    </w:p>
    <w:p w14:paraId="6BB388AF" w14:textId="77777777" w:rsidR="00035BAD" w:rsidRDefault="00035BAD" w:rsidP="00035BAD">
      <w:pPr>
        <w:spacing w:after="0"/>
        <w:jc w:val="center"/>
      </w:pPr>
    </w:p>
    <w:p w14:paraId="618F8FA4" w14:textId="77777777" w:rsidR="00035BAD" w:rsidRDefault="00035BAD" w:rsidP="00035BAD">
      <w:pPr>
        <w:spacing w:after="0"/>
        <w:jc w:val="center"/>
      </w:pPr>
    </w:p>
    <w:p w14:paraId="5B868056" w14:textId="77777777" w:rsidR="00035BAD" w:rsidRDefault="00035BAD" w:rsidP="00035BAD">
      <w:pPr>
        <w:spacing w:after="0"/>
        <w:jc w:val="center"/>
      </w:pPr>
    </w:p>
    <w:p w14:paraId="51F64373" w14:textId="77777777" w:rsidR="00035BAD" w:rsidRDefault="00035BAD" w:rsidP="00035BAD">
      <w:pPr>
        <w:spacing w:after="0"/>
        <w:jc w:val="center"/>
      </w:pPr>
    </w:p>
    <w:p w14:paraId="6F86754E" w14:textId="77777777" w:rsidR="00035BAD" w:rsidRDefault="00035BAD" w:rsidP="00035BAD">
      <w:pPr>
        <w:spacing w:after="0"/>
        <w:jc w:val="center"/>
      </w:pPr>
    </w:p>
    <w:p w14:paraId="144F2C12" w14:textId="77777777" w:rsidR="00035BAD" w:rsidRDefault="00035BAD" w:rsidP="00035BAD">
      <w:pPr>
        <w:spacing w:after="0"/>
        <w:jc w:val="center"/>
      </w:pPr>
    </w:p>
    <w:p w14:paraId="3C5A7665" w14:textId="77777777" w:rsidR="00035BAD" w:rsidRDefault="00035BAD" w:rsidP="00035BAD">
      <w:pPr>
        <w:spacing w:after="0"/>
        <w:jc w:val="center"/>
      </w:pPr>
    </w:p>
    <w:p w14:paraId="757CE1F2" w14:textId="77777777" w:rsidR="00035BAD" w:rsidRDefault="00035BAD" w:rsidP="00035BAD">
      <w:pPr>
        <w:spacing w:after="0"/>
        <w:jc w:val="center"/>
      </w:pPr>
    </w:p>
    <w:p w14:paraId="52F4F846" w14:textId="77777777" w:rsidR="00035BAD" w:rsidRDefault="00035BAD" w:rsidP="00035BAD">
      <w:pPr>
        <w:spacing w:after="0"/>
        <w:jc w:val="center"/>
      </w:pPr>
    </w:p>
    <w:p w14:paraId="1AE57CE9" w14:textId="77777777" w:rsidR="00035BAD" w:rsidRDefault="00035BAD" w:rsidP="00035BAD">
      <w:pPr>
        <w:spacing w:after="0"/>
        <w:jc w:val="center"/>
      </w:pPr>
    </w:p>
    <w:p w14:paraId="70F5A433" w14:textId="77777777" w:rsidR="00035BAD" w:rsidRDefault="00035BAD" w:rsidP="00035BAD">
      <w:pPr>
        <w:spacing w:after="0"/>
        <w:jc w:val="center"/>
      </w:pPr>
    </w:p>
    <w:p w14:paraId="1AA92327" w14:textId="77777777" w:rsidR="00035BAD" w:rsidRDefault="00035BAD" w:rsidP="00035BAD">
      <w:pPr>
        <w:spacing w:after="0"/>
        <w:jc w:val="center"/>
      </w:pPr>
    </w:p>
    <w:p w14:paraId="65B654ED" w14:textId="77777777" w:rsidR="00035BAD" w:rsidRDefault="00035BAD" w:rsidP="00035BAD">
      <w:pPr>
        <w:spacing w:after="0"/>
        <w:jc w:val="center"/>
      </w:pPr>
    </w:p>
    <w:p w14:paraId="1EE4E60F" w14:textId="5C1DA2A2" w:rsidR="00035BAD" w:rsidRDefault="00035BAD" w:rsidP="00035BAD">
      <w:pPr>
        <w:spacing w:after="0"/>
        <w:jc w:val="center"/>
        <w:sectPr w:rsidR="00035BAD" w:rsidSect="00FA19D3">
          <w:headerReference w:type="default" r:id="rId8"/>
          <w:footerReference w:type="default" r:id="rId9"/>
          <w:headerReference w:type="first" r:id="rId10"/>
          <w:footerReference w:type="first" r:id="rId11"/>
          <w:pgSz w:w="11906" w:h="16838"/>
          <w:pgMar w:top="1440" w:right="1440" w:bottom="1440" w:left="1440" w:header="0" w:footer="127" w:gutter="0"/>
          <w:cols w:space="708"/>
          <w:titlePg/>
          <w:docGrid w:linePitch="360"/>
        </w:sectPr>
      </w:pPr>
      <w:r>
        <w:t xml:space="preserve">U Zagrebu, </w:t>
      </w:r>
      <w:r w:rsidR="006331F9">
        <w:t>svibanj</w:t>
      </w:r>
      <w:r w:rsidR="000E7C12">
        <w:t xml:space="preserve"> 2022</w:t>
      </w:r>
      <w:r w:rsidR="00965D27">
        <w:t>.</w:t>
      </w:r>
      <w:r w:rsidR="000E7C12">
        <w:t xml:space="preserve"> godine</w:t>
      </w:r>
      <w:r>
        <w:t xml:space="preserve"> </w:t>
      </w:r>
    </w:p>
    <w:p w14:paraId="4E5A9EBF" w14:textId="77777777" w:rsidR="00035BAD" w:rsidRPr="00035BAD" w:rsidRDefault="00035BAD" w:rsidP="00035BAD">
      <w:pPr>
        <w:spacing w:after="0"/>
        <w:jc w:val="center"/>
        <w:rPr>
          <w:b/>
          <w:bCs/>
          <w:color w:val="538135" w:themeColor="accent6" w:themeShade="BF"/>
        </w:rPr>
      </w:pPr>
      <w:r w:rsidRPr="00035BAD">
        <w:rPr>
          <w:b/>
          <w:bCs/>
          <w:color w:val="538135" w:themeColor="accent6" w:themeShade="BF"/>
        </w:rPr>
        <w:lastRenderedPageBreak/>
        <w:t>S</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D</w:t>
      </w:r>
      <w:r w:rsidR="00126CEC">
        <w:rPr>
          <w:b/>
          <w:bCs/>
          <w:color w:val="538135" w:themeColor="accent6" w:themeShade="BF"/>
        </w:rPr>
        <w:t xml:space="preserve"> </w:t>
      </w:r>
      <w:r w:rsidRPr="00035BAD">
        <w:rPr>
          <w:b/>
          <w:bCs/>
          <w:color w:val="538135" w:themeColor="accent6" w:themeShade="BF"/>
        </w:rPr>
        <w:t>R</w:t>
      </w:r>
      <w:r w:rsidR="00126CEC">
        <w:rPr>
          <w:b/>
          <w:bCs/>
          <w:color w:val="538135" w:themeColor="accent6" w:themeShade="BF"/>
        </w:rPr>
        <w:t xml:space="preserve"> </w:t>
      </w:r>
      <w:r w:rsidRPr="00035BAD">
        <w:rPr>
          <w:b/>
          <w:bCs/>
          <w:color w:val="538135" w:themeColor="accent6" w:themeShade="BF"/>
        </w:rPr>
        <w:t>Ž</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J</w:t>
      </w:r>
    </w:p>
    <w:p w14:paraId="62D7508E" w14:textId="493BF577" w:rsidR="00FD28CC" w:rsidRDefault="000A6999">
      <w:pPr>
        <w:pStyle w:val="Sadraj1"/>
        <w:rPr>
          <w:rFonts w:asciiTheme="minorHAnsi" w:eastAsiaTheme="minorEastAsia" w:hAnsiTheme="minorHAnsi" w:cstheme="minorBidi"/>
          <w:noProof/>
          <w:lang w:eastAsia="hr-HR"/>
        </w:rPr>
      </w:pPr>
      <w:r w:rsidRPr="00EC39D3">
        <w:fldChar w:fldCharType="begin"/>
      </w:r>
      <w:r w:rsidR="00035BAD" w:rsidRPr="00EC39D3">
        <w:instrText xml:space="preserve"> TOC \o "1-3" \h \z \u </w:instrText>
      </w:r>
      <w:r w:rsidRPr="00EC39D3">
        <w:fldChar w:fldCharType="separate"/>
      </w:r>
      <w:hyperlink w:anchor="_Toc98408741" w:history="1">
        <w:r w:rsidR="00FD28CC" w:rsidRPr="00A77603">
          <w:rPr>
            <w:rStyle w:val="Hiperveza"/>
            <w:rFonts w:cs="Calibri"/>
            <w:noProof/>
          </w:rPr>
          <w:t>1.</w:t>
        </w:r>
        <w:r w:rsidR="00FD28CC">
          <w:rPr>
            <w:rFonts w:asciiTheme="minorHAnsi" w:eastAsiaTheme="minorEastAsia" w:hAnsiTheme="minorHAnsi" w:cstheme="minorBidi"/>
            <w:noProof/>
            <w:lang w:eastAsia="hr-HR"/>
          </w:rPr>
          <w:tab/>
        </w:r>
        <w:r w:rsidR="00FD28CC" w:rsidRPr="00A77603">
          <w:rPr>
            <w:rStyle w:val="Hiperveza"/>
            <w:rFonts w:cs="Calibri"/>
            <w:noProof/>
          </w:rPr>
          <w:t>OPĆI PODACI</w:t>
        </w:r>
        <w:r w:rsidR="00FD28CC">
          <w:rPr>
            <w:noProof/>
            <w:webHidden/>
          </w:rPr>
          <w:tab/>
        </w:r>
        <w:r w:rsidR="00FD28CC">
          <w:rPr>
            <w:noProof/>
            <w:webHidden/>
          </w:rPr>
          <w:fldChar w:fldCharType="begin"/>
        </w:r>
        <w:r w:rsidR="00FD28CC">
          <w:rPr>
            <w:noProof/>
            <w:webHidden/>
          </w:rPr>
          <w:instrText xml:space="preserve"> PAGEREF _Toc98408741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93A408F" w14:textId="736B1A89" w:rsidR="00FD28CC" w:rsidRDefault="00CF32A8">
      <w:pPr>
        <w:pStyle w:val="Sadraj2"/>
        <w:rPr>
          <w:rFonts w:asciiTheme="minorHAnsi" w:eastAsiaTheme="minorEastAsia" w:hAnsiTheme="minorHAnsi" w:cstheme="minorBidi"/>
          <w:noProof/>
          <w:lang w:eastAsia="hr-HR"/>
        </w:rPr>
      </w:pPr>
      <w:hyperlink w:anchor="_Toc98408742" w:history="1">
        <w:r w:rsidR="00FD28CC" w:rsidRPr="00A77603">
          <w:rPr>
            <w:rStyle w:val="Hiperveza"/>
            <w:rFonts w:cs="Calibri"/>
            <w:noProof/>
          </w:rPr>
          <w:t>1.1</w:t>
        </w:r>
        <w:r w:rsidR="00FD28CC">
          <w:rPr>
            <w:rFonts w:asciiTheme="minorHAnsi" w:eastAsiaTheme="minorEastAsia" w:hAnsiTheme="minorHAnsi" w:cstheme="minorBidi"/>
            <w:noProof/>
            <w:lang w:eastAsia="hr-HR"/>
          </w:rPr>
          <w:tab/>
        </w:r>
        <w:r w:rsidR="00FD28CC" w:rsidRPr="00A77603">
          <w:rPr>
            <w:rStyle w:val="Hiperveza"/>
            <w:rFonts w:cs="Calibri"/>
            <w:noProof/>
          </w:rPr>
          <w:t>Opći podaci o naručitelju</w:t>
        </w:r>
        <w:r w:rsidR="00FD28CC">
          <w:rPr>
            <w:noProof/>
            <w:webHidden/>
          </w:rPr>
          <w:tab/>
        </w:r>
        <w:r w:rsidR="00FD28CC">
          <w:rPr>
            <w:noProof/>
            <w:webHidden/>
          </w:rPr>
          <w:fldChar w:fldCharType="begin"/>
        </w:r>
        <w:r w:rsidR="00FD28CC">
          <w:rPr>
            <w:noProof/>
            <w:webHidden/>
          </w:rPr>
          <w:instrText xml:space="preserve"> PAGEREF _Toc98408742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4ACB9A25" w14:textId="7CBCDC59" w:rsidR="00FD28CC" w:rsidRDefault="00CF32A8">
      <w:pPr>
        <w:pStyle w:val="Sadraj2"/>
        <w:rPr>
          <w:rFonts w:asciiTheme="minorHAnsi" w:eastAsiaTheme="minorEastAsia" w:hAnsiTheme="minorHAnsi" w:cstheme="minorBidi"/>
          <w:noProof/>
          <w:lang w:eastAsia="hr-HR"/>
        </w:rPr>
      </w:pPr>
      <w:hyperlink w:anchor="_Toc98408743" w:history="1">
        <w:r w:rsidR="00FD28CC" w:rsidRPr="00A77603">
          <w:rPr>
            <w:rStyle w:val="Hiperveza"/>
            <w:rFonts w:cs="Calibri"/>
            <w:noProof/>
          </w:rPr>
          <w:t>1.2</w:t>
        </w:r>
        <w:r w:rsidR="00FD28CC">
          <w:rPr>
            <w:rFonts w:asciiTheme="minorHAnsi" w:eastAsiaTheme="minorEastAsia" w:hAnsiTheme="minorHAnsi" w:cstheme="minorBidi"/>
            <w:noProof/>
            <w:lang w:eastAsia="hr-HR"/>
          </w:rPr>
          <w:tab/>
        </w:r>
        <w:r w:rsidR="00FD28CC" w:rsidRPr="00A77603">
          <w:rPr>
            <w:rStyle w:val="Hiperveza"/>
            <w:rFonts w:cs="Calibri"/>
            <w:noProof/>
          </w:rPr>
          <w:t>Osoba zadužena za kontakt</w:t>
        </w:r>
        <w:r w:rsidR="00FD28CC">
          <w:rPr>
            <w:noProof/>
            <w:webHidden/>
          </w:rPr>
          <w:tab/>
        </w:r>
        <w:r w:rsidR="00FD28CC">
          <w:rPr>
            <w:noProof/>
            <w:webHidden/>
          </w:rPr>
          <w:fldChar w:fldCharType="begin"/>
        </w:r>
        <w:r w:rsidR="00FD28CC">
          <w:rPr>
            <w:noProof/>
            <w:webHidden/>
          </w:rPr>
          <w:instrText xml:space="preserve"> PAGEREF _Toc98408743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FE5625E" w14:textId="326C9F18" w:rsidR="00FD28CC" w:rsidRDefault="00CF32A8">
      <w:pPr>
        <w:pStyle w:val="Sadraj2"/>
        <w:rPr>
          <w:rFonts w:asciiTheme="minorHAnsi" w:eastAsiaTheme="minorEastAsia" w:hAnsiTheme="minorHAnsi" w:cstheme="minorBidi"/>
          <w:noProof/>
          <w:lang w:eastAsia="hr-HR"/>
        </w:rPr>
      </w:pPr>
      <w:hyperlink w:anchor="_Toc98408744" w:history="1">
        <w:r w:rsidR="00FD28CC" w:rsidRPr="00A77603">
          <w:rPr>
            <w:rStyle w:val="Hiperveza"/>
            <w:rFonts w:cs="Calibri"/>
            <w:noProof/>
          </w:rPr>
          <w:t>Dodatne informacije, objašnjenja ili izmjene u vezi s Pozivom na dostavu ponuda</w:t>
        </w:r>
        <w:r w:rsidR="00FD28CC">
          <w:rPr>
            <w:noProof/>
            <w:webHidden/>
          </w:rPr>
          <w:tab/>
        </w:r>
        <w:r w:rsidR="00FD28CC">
          <w:rPr>
            <w:noProof/>
            <w:webHidden/>
          </w:rPr>
          <w:fldChar w:fldCharType="begin"/>
        </w:r>
        <w:r w:rsidR="00FD28CC">
          <w:rPr>
            <w:noProof/>
            <w:webHidden/>
          </w:rPr>
          <w:instrText xml:space="preserve"> PAGEREF _Toc98408744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1DFBA3B1" w14:textId="70FE4C26" w:rsidR="00FD28CC" w:rsidRDefault="00CF32A8">
      <w:pPr>
        <w:pStyle w:val="Sadraj2"/>
        <w:rPr>
          <w:rFonts w:asciiTheme="minorHAnsi" w:eastAsiaTheme="minorEastAsia" w:hAnsiTheme="minorHAnsi" w:cstheme="minorBidi"/>
          <w:noProof/>
          <w:lang w:eastAsia="hr-HR"/>
        </w:rPr>
      </w:pPr>
      <w:hyperlink w:anchor="_Toc98408745" w:history="1">
        <w:r w:rsidR="00FD28CC" w:rsidRPr="00A77603">
          <w:rPr>
            <w:rStyle w:val="Hiperveza"/>
            <w:rFonts w:cs="Calibri"/>
            <w:noProof/>
          </w:rPr>
          <w:t>1.3</w:t>
        </w:r>
        <w:r w:rsidR="00FD28CC">
          <w:rPr>
            <w:rFonts w:asciiTheme="minorHAnsi" w:eastAsiaTheme="minorEastAsia" w:hAnsiTheme="minorHAnsi" w:cstheme="minorBidi"/>
            <w:noProof/>
            <w:lang w:eastAsia="hr-HR"/>
          </w:rPr>
          <w:tab/>
        </w:r>
        <w:r w:rsidR="00FD28CC" w:rsidRPr="00A77603">
          <w:rPr>
            <w:rStyle w:val="Hiperveza"/>
            <w:rFonts w:cs="Calibri"/>
            <w:noProof/>
          </w:rPr>
          <w:t>Evidencijski broj nabave</w:t>
        </w:r>
        <w:r w:rsidR="00FD28CC">
          <w:rPr>
            <w:noProof/>
            <w:webHidden/>
          </w:rPr>
          <w:tab/>
        </w:r>
        <w:r w:rsidR="00FD28CC">
          <w:rPr>
            <w:noProof/>
            <w:webHidden/>
          </w:rPr>
          <w:fldChar w:fldCharType="begin"/>
        </w:r>
        <w:r w:rsidR="00FD28CC">
          <w:rPr>
            <w:noProof/>
            <w:webHidden/>
          </w:rPr>
          <w:instrText xml:space="preserve"> PAGEREF _Toc98408745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59C3745F" w14:textId="581DC58E" w:rsidR="00FD28CC" w:rsidRDefault="00CF32A8">
      <w:pPr>
        <w:pStyle w:val="Sadraj2"/>
        <w:rPr>
          <w:rFonts w:asciiTheme="minorHAnsi" w:eastAsiaTheme="minorEastAsia" w:hAnsiTheme="minorHAnsi" w:cstheme="minorBidi"/>
          <w:noProof/>
          <w:lang w:eastAsia="hr-HR"/>
        </w:rPr>
      </w:pPr>
      <w:hyperlink w:anchor="_Toc98408746" w:history="1">
        <w:r w:rsidR="00FD28CC" w:rsidRPr="00A77603">
          <w:rPr>
            <w:rStyle w:val="Hiperveza"/>
            <w:rFonts w:cs="Calibri"/>
            <w:noProof/>
          </w:rPr>
          <w:t>1.4</w:t>
        </w:r>
        <w:r w:rsidR="00FD28CC">
          <w:rPr>
            <w:rFonts w:asciiTheme="minorHAnsi" w:eastAsiaTheme="minorEastAsia" w:hAnsiTheme="minorHAnsi" w:cstheme="minorBidi"/>
            <w:noProof/>
            <w:lang w:eastAsia="hr-HR"/>
          </w:rPr>
          <w:tab/>
        </w:r>
        <w:r w:rsidR="00FD28CC" w:rsidRPr="00A77603">
          <w:rPr>
            <w:rStyle w:val="Hiperveza"/>
            <w:rFonts w:cs="Calibri"/>
            <w:noProof/>
          </w:rPr>
          <w:t>Popis gospodarskih subjekata s kojima je naručitelj u sukobu interesa ili navod da takvi subjekti ne postoje u trenutku objave Poziva na dostavu ponuda</w:t>
        </w:r>
        <w:r w:rsidR="00FD28CC">
          <w:rPr>
            <w:noProof/>
            <w:webHidden/>
          </w:rPr>
          <w:tab/>
        </w:r>
        <w:r w:rsidR="00FD28CC">
          <w:rPr>
            <w:noProof/>
            <w:webHidden/>
          </w:rPr>
          <w:fldChar w:fldCharType="begin"/>
        </w:r>
        <w:r w:rsidR="00FD28CC">
          <w:rPr>
            <w:noProof/>
            <w:webHidden/>
          </w:rPr>
          <w:instrText xml:space="preserve"> PAGEREF _Toc98408746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3A544DC2" w14:textId="37B909C7" w:rsidR="00FD28CC" w:rsidRDefault="00CF32A8">
      <w:pPr>
        <w:pStyle w:val="Sadraj2"/>
        <w:rPr>
          <w:rFonts w:asciiTheme="minorHAnsi" w:eastAsiaTheme="minorEastAsia" w:hAnsiTheme="minorHAnsi" w:cstheme="minorBidi"/>
          <w:noProof/>
          <w:lang w:eastAsia="hr-HR"/>
        </w:rPr>
      </w:pPr>
      <w:hyperlink w:anchor="_Toc98408747" w:history="1">
        <w:r w:rsidR="00FD28CC" w:rsidRPr="00A77603">
          <w:rPr>
            <w:rStyle w:val="Hiperveza"/>
            <w:rFonts w:cs="Calibri"/>
            <w:noProof/>
          </w:rPr>
          <w:t>1.5</w:t>
        </w:r>
        <w:r w:rsidR="00FD28CC">
          <w:rPr>
            <w:rFonts w:asciiTheme="minorHAnsi" w:eastAsiaTheme="minorEastAsia" w:hAnsiTheme="minorHAnsi" w:cstheme="minorBidi"/>
            <w:noProof/>
            <w:lang w:eastAsia="hr-HR"/>
          </w:rPr>
          <w:tab/>
        </w:r>
        <w:r w:rsidR="00FD28CC" w:rsidRPr="00A77603">
          <w:rPr>
            <w:rStyle w:val="Hiperveza"/>
            <w:rFonts w:cs="Calibri"/>
            <w:noProof/>
          </w:rPr>
          <w:t>Vrsta postupka nabave</w:t>
        </w:r>
        <w:r w:rsidR="00FD28CC">
          <w:rPr>
            <w:noProof/>
            <w:webHidden/>
          </w:rPr>
          <w:tab/>
        </w:r>
        <w:r w:rsidR="00FD28CC">
          <w:rPr>
            <w:noProof/>
            <w:webHidden/>
          </w:rPr>
          <w:fldChar w:fldCharType="begin"/>
        </w:r>
        <w:r w:rsidR="00FD28CC">
          <w:rPr>
            <w:noProof/>
            <w:webHidden/>
          </w:rPr>
          <w:instrText xml:space="preserve"> PAGEREF _Toc98408747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4F37DEDF" w14:textId="5CA77C3A" w:rsidR="00FD28CC" w:rsidRDefault="00CF32A8">
      <w:pPr>
        <w:pStyle w:val="Sadraj2"/>
        <w:rPr>
          <w:rFonts w:asciiTheme="minorHAnsi" w:eastAsiaTheme="minorEastAsia" w:hAnsiTheme="minorHAnsi" w:cstheme="minorBidi"/>
          <w:noProof/>
          <w:lang w:eastAsia="hr-HR"/>
        </w:rPr>
      </w:pPr>
      <w:hyperlink w:anchor="_Toc98408748" w:history="1">
        <w:r w:rsidR="00FD28CC" w:rsidRPr="00A77603">
          <w:rPr>
            <w:rStyle w:val="Hiperveza"/>
            <w:rFonts w:cs="Calibri"/>
            <w:noProof/>
          </w:rPr>
          <w:t>1.6</w:t>
        </w:r>
        <w:r w:rsidR="00FD28CC">
          <w:rPr>
            <w:rFonts w:asciiTheme="minorHAnsi" w:eastAsiaTheme="minorEastAsia" w:hAnsiTheme="minorHAnsi" w:cstheme="minorBidi"/>
            <w:noProof/>
            <w:lang w:eastAsia="hr-HR"/>
          </w:rPr>
          <w:tab/>
        </w:r>
        <w:r w:rsidR="00FD28CC" w:rsidRPr="00A77603">
          <w:rPr>
            <w:rStyle w:val="Hiperveza"/>
            <w:rFonts w:cs="Calibri"/>
            <w:noProof/>
          </w:rPr>
          <w:t>Procijenjena vrijednost nabave</w:t>
        </w:r>
        <w:r w:rsidR="00FD28CC">
          <w:rPr>
            <w:noProof/>
            <w:webHidden/>
          </w:rPr>
          <w:tab/>
        </w:r>
        <w:r w:rsidR="00FD28CC">
          <w:rPr>
            <w:noProof/>
            <w:webHidden/>
          </w:rPr>
          <w:fldChar w:fldCharType="begin"/>
        </w:r>
        <w:r w:rsidR="00FD28CC">
          <w:rPr>
            <w:noProof/>
            <w:webHidden/>
          </w:rPr>
          <w:instrText xml:space="preserve"> PAGEREF _Toc98408748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2D6DF139" w14:textId="00781112" w:rsidR="00FD28CC" w:rsidRDefault="00CF32A8">
      <w:pPr>
        <w:pStyle w:val="Sadraj2"/>
        <w:rPr>
          <w:rFonts w:asciiTheme="minorHAnsi" w:eastAsiaTheme="minorEastAsia" w:hAnsiTheme="minorHAnsi" w:cstheme="minorBidi"/>
          <w:noProof/>
          <w:lang w:eastAsia="hr-HR"/>
        </w:rPr>
      </w:pPr>
      <w:hyperlink w:anchor="_Toc98408749" w:history="1">
        <w:r w:rsidR="00FD28CC" w:rsidRPr="00A77603">
          <w:rPr>
            <w:rStyle w:val="Hiperveza"/>
            <w:rFonts w:cs="Calibri"/>
            <w:noProof/>
          </w:rPr>
          <w:t>1.7</w:t>
        </w:r>
        <w:r w:rsidR="00FD28CC">
          <w:rPr>
            <w:rFonts w:asciiTheme="minorHAnsi" w:eastAsiaTheme="minorEastAsia" w:hAnsiTheme="minorHAnsi" w:cstheme="minorBidi"/>
            <w:noProof/>
            <w:lang w:eastAsia="hr-HR"/>
          </w:rPr>
          <w:tab/>
        </w:r>
        <w:r w:rsidR="00FD28CC" w:rsidRPr="00A77603">
          <w:rPr>
            <w:rStyle w:val="Hiperveza"/>
            <w:rFonts w:cs="Calibri"/>
            <w:noProof/>
          </w:rPr>
          <w:t>Vrsta ugovora o nabavi</w:t>
        </w:r>
        <w:r w:rsidR="00FD28CC">
          <w:rPr>
            <w:noProof/>
            <w:webHidden/>
          </w:rPr>
          <w:tab/>
        </w:r>
        <w:r w:rsidR="00FD28CC">
          <w:rPr>
            <w:noProof/>
            <w:webHidden/>
          </w:rPr>
          <w:fldChar w:fldCharType="begin"/>
        </w:r>
        <w:r w:rsidR="00FD28CC">
          <w:rPr>
            <w:noProof/>
            <w:webHidden/>
          </w:rPr>
          <w:instrText xml:space="preserve"> PAGEREF _Toc98408749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6DCBD3DF" w14:textId="17E23F52" w:rsidR="00FD28CC" w:rsidRDefault="00CF32A8">
      <w:pPr>
        <w:pStyle w:val="Sadraj2"/>
        <w:rPr>
          <w:rFonts w:asciiTheme="minorHAnsi" w:eastAsiaTheme="minorEastAsia" w:hAnsiTheme="minorHAnsi" w:cstheme="minorBidi"/>
          <w:noProof/>
          <w:lang w:eastAsia="hr-HR"/>
        </w:rPr>
      </w:pPr>
      <w:hyperlink w:anchor="_Toc98408750" w:history="1">
        <w:r w:rsidR="00FD28CC" w:rsidRPr="00A77603">
          <w:rPr>
            <w:rStyle w:val="Hiperveza"/>
            <w:rFonts w:cs="Calibri"/>
            <w:noProof/>
          </w:rPr>
          <w:t>1.8</w:t>
        </w:r>
        <w:r w:rsidR="00FD28CC">
          <w:rPr>
            <w:rFonts w:asciiTheme="minorHAnsi" w:eastAsiaTheme="minorEastAsia" w:hAnsiTheme="minorHAnsi" w:cstheme="minorBidi"/>
            <w:noProof/>
            <w:lang w:eastAsia="hr-HR"/>
          </w:rPr>
          <w:tab/>
        </w:r>
        <w:r w:rsidR="00FD28CC" w:rsidRPr="00A77603">
          <w:rPr>
            <w:rStyle w:val="Hiperveza"/>
            <w:rFonts w:cs="Calibri"/>
            <w:noProof/>
          </w:rPr>
          <w:t>Navod sklapa li se ugovor o nabavi ili okvirni sporazum</w:t>
        </w:r>
        <w:r w:rsidR="00FD28CC">
          <w:rPr>
            <w:noProof/>
            <w:webHidden/>
          </w:rPr>
          <w:tab/>
        </w:r>
        <w:r w:rsidR="00FD28CC">
          <w:rPr>
            <w:noProof/>
            <w:webHidden/>
          </w:rPr>
          <w:fldChar w:fldCharType="begin"/>
        </w:r>
        <w:r w:rsidR="00FD28CC">
          <w:rPr>
            <w:noProof/>
            <w:webHidden/>
          </w:rPr>
          <w:instrText xml:space="preserve"> PAGEREF _Toc98408750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3F8C0CBF" w14:textId="56398E6A" w:rsidR="00FD28CC" w:rsidRDefault="00CF32A8">
      <w:pPr>
        <w:pStyle w:val="Sadraj2"/>
        <w:rPr>
          <w:rFonts w:asciiTheme="minorHAnsi" w:eastAsiaTheme="minorEastAsia" w:hAnsiTheme="minorHAnsi" w:cstheme="minorBidi"/>
          <w:noProof/>
          <w:lang w:eastAsia="hr-HR"/>
        </w:rPr>
      </w:pPr>
      <w:hyperlink w:anchor="_Toc98408751" w:history="1">
        <w:r w:rsidR="00FD28CC" w:rsidRPr="00A77603">
          <w:rPr>
            <w:rStyle w:val="Hiperveza"/>
            <w:rFonts w:cs="Calibri"/>
            <w:noProof/>
          </w:rPr>
          <w:t>1.9</w:t>
        </w:r>
        <w:r w:rsidR="00FD28CC">
          <w:rPr>
            <w:rFonts w:asciiTheme="minorHAnsi" w:eastAsiaTheme="minorEastAsia" w:hAnsiTheme="minorHAnsi" w:cstheme="minorBidi"/>
            <w:noProof/>
            <w:lang w:eastAsia="hr-HR"/>
          </w:rPr>
          <w:tab/>
        </w:r>
        <w:r w:rsidR="00FD28CC" w:rsidRPr="00A77603">
          <w:rPr>
            <w:rStyle w:val="Hiperveza"/>
            <w:rFonts w:cs="Calibri"/>
            <w:noProof/>
          </w:rPr>
          <w:t>Navod uspostavlja li se dinamički sustav nabave</w:t>
        </w:r>
        <w:r w:rsidR="00FD28CC">
          <w:rPr>
            <w:noProof/>
            <w:webHidden/>
          </w:rPr>
          <w:tab/>
        </w:r>
        <w:r w:rsidR="00FD28CC">
          <w:rPr>
            <w:noProof/>
            <w:webHidden/>
          </w:rPr>
          <w:fldChar w:fldCharType="begin"/>
        </w:r>
        <w:r w:rsidR="00FD28CC">
          <w:rPr>
            <w:noProof/>
            <w:webHidden/>
          </w:rPr>
          <w:instrText xml:space="preserve"> PAGEREF _Toc98408751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7AD1C33D" w14:textId="4E9ED2FE" w:rsidR="00FD28CC" w:rsidRDefault="00CF32A8">
      <w:pPr>
        <w:pStyle w:val="Sadraj2"/>
        <w:rPr>
          <w:rFonts w:asciiTheme="minorHAnsi" w:eastAsiaTheme="minorEastAsia" w:hAnsiTheme="minorHAnsi" w:cstheme="minorBidi"/>
          <w:noProof/>
          <w:lang w:eastAsia="hr-HR"/>
        </w:rPr>
      </w:pPr>
      <w:hyperlink w:anchor="_Toc98408752" w:history="1">
        <w:r w:rsidR="00FD28CC" w:rsidRPr="00A77603">
          <w:rPr>
            <w:rStyle w:val="Hiperveza"/>
            <w:rFonts w:cs="Calibri"/>
            <w:noProof/>
          </w:rPr>
          <w:t>1.10</w:t>
        </w:r>
        <w:r w:rsidR="00FD28CC">
          <w:rPr>
            <w:rFonts w:asciiTheme="minorHAnsi" w:eastAsiaTheme="minorEastAsia" w:hAnsiTheme="minorHAnsi" w:cstheme="minorBidi"/>
            <w:noProof/>
            <w:lang w:eastAsia="hr-HR"/>
          </w:rPr>
          <w:tab/>
        </w:r>
        <w:r w:rsidR="00FD28CC" w:rsidRPr="00A77603">
          <w:rPr>
            <w:rStyle w:val="Hiperveza"/>
            <w:rFonts w:cs="Calibri"/>
            <w:noProof/>
          </w:rPr>
          <w:t>Navod provodi li se elektronička dražba</w:t>
        </w:r>
        <w:r w:rsidR="00FD28CC">
          <w:rPr>
            <w:noProof/>
            <w:webHidden/>
          </w:rPr>
          <w:tab/>
        </w:r>
        <w:r w:rsidR="00FD28CC">
          <w:rPr>
            <w:noProof/>
            <w:webHidden/>
          </w:rPr>
          <w:fldChar w:fldCharType="begin"/>
        </w:r>
        <w:r w:rsidR="00FD28CC">
          <w:rPr>
            <w:noProof/>
            <w:webHidden/>
          </w:rPr>
          <w:instrText xml:space="preserve"> PAGEREF _Toc98408752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5C3C02C7" w14:textId="0A46CA15" w:rsidR="00FD28CC" w:rsidRDefault="00CF32A8">
      <w:pPr>
        <w:pStyle w:val="Sadraj1"/>
        <w:rPr>
          <w:rFonts w:asciiTheme="minorHAnsi" w:eastAsiaTheme="minorEastAsia" w:hAnsiTheme="minorHAnsi" w:cstheme="minorBidi"/>
          <w:noProof/>
          <w:lang w:eastAsia="hr-HR"/>
        </w:rPr>
      </w:pPr>
      <w:hyperlink w:anchor="_Toc98408753" w:history="1">
        <w:r w:rsidR="00FD28CC" w:rsidRPr="00A77603">
          <w:rPr>
            <w:rStyle w:val="Hiperveza"/>
            <w:rFonts w:cs="Calibri"/>
            <w:noProof/>
          </w:rPr>
          <w:t>2.</w:t>
        </w:r>
        <w:r w:rsidR="00FD28CC">
          <w:rPr>
            <w:rFonts w:asciiTheme="minorHAnsi" w:eastAsiaTheme="minorEastAsia" w:hAnsiTheme="minorHAnsi" w:cstheme="minorBidi"/>
            <w:noProof/>
            <w:lang w:eastAsia="hr-HR"/>
          </w:rPr>
          <w:tab/>
        </w:r>
        <w:r w:rsidR="00FD28CC" w:rsidRPr="00A77603">
          <w:rPr>
            <w:rStyle w:val="Hiperveza"/>
            <w:rFonts w:cs="Calibri"/>
            <w:noProof/>
          </w:rPr>
          <w:t>PODACI O PREDMETU NABAVE</w:t>
        </w:r>
        <w:r w:rsidR="00FD28CC">
          <w:rPr>
            <w:noProof/>
            <w:webHidden/>
          </w:rPr>
          <w:tab/>
        </w:r>
        <w:r w:rsidR="00FD28CC">
          <w:rPr>
            <w:noProof/>
            <w:webHidden/>
          </w:rPr>
          <w:fldChar w:fldCharType="begin"/>
        </w:r>
        <w:r w:rsidR="00FD28CC">
          <w:rPr>
            <w:noProof/>
            <w:webHidden/>
          </w:rPr>
          <w:instrText xml:space="preserve"> PAGEREF _Toc98408753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54383CF" w14:textId="47347CF2" w:rsidR="00FD28CC" w:rsidRDefault="00CF32A8">
      <w:pPr>
        <w:pStyle w:val="Sadraj2"/>
        <w:rPr>
          <w:rFonts w:asciiTheme="minorHAnsi" w:eastAsiaTheme="minorEastAsia" w:hAnsiTheme="minorHAnsi" w:cstheme="minorBidi"/>
          <w:noProof/>
          <w:lang w:eastAsia="hr-HR"/>
        </w:rPr>
      </w:pPr>
      <w:hyperlink w:anchor="_Toc98408754" w:history="1">
        <w:r w:rsidR="00FD28CC" w:rsidRPr="00A77603">
          <w:rPr>
            <w:rStyle w:val="Hiperveza"/>
            <w:rFonts w:cs="Calibri"/>
            <w:noProof/>
          </w:rPr>
          <w:t>2.1</w:t>
        </w:r>
        <w:r w:rsidR="00FD28CC">
          <w:rPr>
            <w:rFonts w:asciiTheme="minorHAnsi" w:eastAsiaTheme="minorEastAsia" w:hAnsiTheme="minorHAnsi" w:cstheme="minorBidi"/>
            <w:noProof/>
            <w:lang w:eastAsia="hr-HR"/>
          </w:rPr>
          <w:tab/>
        </w:r>
        <w:r w:rsidR="00FD28CC" w:rsidRPr="00A77603">
          <w:rPr>
            <w:rStyle w:val="Hiperveza"/>
            <w:rFonts w:cs="Calibri"/>
            <w:noProof/>
          </w:rPr>
          <w:t>Opis predmeta nabave</w:t>
        </w:r>
        <w:r w:rsidR="00FD28CC">
          <w:rPr>
            <w:noProof/>
            <w:webHidden/>
          </w:rPr>
          <w:tab/>
        </w:r>
        <w:r w:rsidR="00FD28CC">
          <w:rPr>
            <w:noProof/>
            <w:webHidden/>
          </w:rPr>
          <w:fldChar w:fldCharType="begin"/>
        </w:r>
        <w:r w:rsidR="00FD28CC">
          <w:rPr>
            <w:noProof/>
            <w:webHidden/>
          </w:rPr>
          <w:instrText xml:space="preserve"> PAGEREF _Toc98408754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A2444D0" w14:textId="7FCCB69F" w:rsidR="00FD28CC" w:rsidRDefault="00CF32A8">
      <w:pPr>
        <w:pStyle w:val="Sadraj2"/>
        <w:rPr>
          <w:rFonts w:asciiTheme="minorHAnsi" w:eastAsiaTheme="minorEastAsia" w:hAnsiTheme="minorHAnsi" w:cstheme="minorBidi"/>
          <w:noProof/>
          <w:lang w:eastAsia="hr-HR"/>
        </w:rPr>
      </w:pPr>
      <w:hyperlink w:anchor="_Toc98408755" w:history="1">
        <w:r w:rsidR="00FD28CC" w:rsidRPr="00A77603">
          <w:rPr>
            <w:rStyle w:val="Hiperveza"/>
            <w:rFonts w:cs="Calibri"/>
            <w:noProof/>
          </w:rPr>
          <w:t>2.2</w:t>
        </w:r>
        <w:r w:rsidR="00FD28CC">
          <w:rPr>
            <w:rFonts w:asciiTheme="minorHAnsi" w:eastAsiaTheme="minorEastAsia" w:hAnsiTheme="minorHAnsi" w:cstheme="minorBidi"/>
            <w:noProof/>
            <w:lang w:eastAsia="hr-HR"/>
          </w:rPr>
          <w:tab/>
        </w:r>
        <w:r w:rsidR="00FD28CC" w:rsidRPr="00A77603">
          <w:rPr>
            <w:rStyle w:val="Hiperveza"/>
            <w:rFonts w:cs="Calibri"/>
            <w:noProof/>
          </w:rPr>
          <w:t>Opis i oznaka grupa predmeta nabave</w:t>
        </w:r>
        <w:r w:rsidR="00FD28CC">
          <w:rPr>
            <w:noProof/>
            <w:webHidden/>
          </w:rPr>
          <w:tab/>
        </w:r>
        <w:r w:rsidR="00FD28CC">
          <w:rPr>
            <w:noProof/>
            <w:webHidden/>
          </w:rPr>
          <w:fldChar w:fldCharType="begin"/>
        </w:r>
        <w:r w:rsidR="00FD28CC">
          <w:rPr>
            <w:noProof/>
            <w:webHidden/>
          </w:rPr>
          <w:instrText xml:space="preserve"> PAGEREF _Toc98408755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2C70A446" w14:textId="61D3690A" w:rsidR="00FD28CC" w:rsidRDefault="00CF32A8">
      <w:pPr>
        <w:pStyle w:val="Sadraj2"/>
        <w:rPr>
          <w:rFonts w:asciiTheme="minorHAnsi" w:eastAsiaTheme="minorEastAsia" w:hAnsiTheme="minorHAnsi" w:cstheme="minorBidi"/>
          <w:noProof/>
          <w:lang w:eastAsia="hr-HR"/>
        </w:rPr>
      </w:pPr>
      <w:hyperlink w:anchor="_Toc98408756" w:history="1">
        <w:r w:rsidR="00FD28CC" w:rsidRPr="00A77603">
          <w:rPr>
            <w:rStyle w:val="Hiperveza"/>
            <w:rFonts w:cs="Calibri"/>
            <w:noProof/>
          </w:rPr>
          <w:t>2.3</w:t>
        </w:r>
        <w:r w:rsidR="00FD28CC">
          <w:rPr>
            <w:rFonts w:asciiTheme="minorHAnsi" w:eastAsiaTheme="minorEastAsia" w:hAnsiTheme="minorHAnsi" w:cstheme="minorBidi"/>
            <w:noProof/>
            <w:lang w:eastAsia="hr-HR"/>
          </w:rPr>
          <w:tab/>
        </w:r>
        <w:r w:rsidR="00FD28CC" w:rsidRPr="00A77603">
          <w:rPr>
            <w:rStyle w:val="Hiperveza"/>
            <w:rFonts w:cs="Calibri"/>
            <w:noProof/>
          </w:rPr>
          <w:t>Količina predmeta nabave</w:t>
        </w:r>
        <w:r w:rsidR="00FD28CC">
          <w:rPr>
            <w:noProof/>
            <w:webHidden/>
          </w:rPr>
          <w:tab/>
        </w:r>
        <w:r w:rsidR="00FD28CC">
          <w:rPr>
            <w:noProof/>
            <w:webHidden/>
          </w:rPr>
          <w:fldChar w:fldCharType="begin"/>
        </w:r>
        <w:r w:rsidR="00FD28CC">
          <w:rPr>
            <w:noProof/>
            <w:webHidden/>
          </w:rPr>
          <w:instrText xml:space="preserve"> PAGEREF _Toc98408756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785ADA8E" w14:textId="5AB0A968" w:rsidR="00FD28CC" w:rsidRDefault="00CF32A8">
      <w:pPr>
        <w:pStyle w:val="Sadraj2"/>
        <w:rPr>
          <w:rFonts w:asciiTheme="minorHAnsi" w:eastAsiaTheme="minorEastAsia" w:hAnsiTheme="minorHAnsi" w:cstheme="minorBidi"/>
          <w:noProof/>
          <w:lang w:eastAsia="hr-HR"/>
        </w:rPr>
      </w:pPr>
      <w:hyperlink w:anchor="_Toc98408757" w:history="1">
        <w:r w:rsidR="00FD28CC" w:rsidRPr="00A77603">
          <w:rPr>
            <w:rStyle w:val="Hiperveza"/>
            <w:rFonts w:cs="Calibri"/>
            <w:noProof/>
          </w:rPr>
          <w:t>2.4</w:t>
        </w:r>
        <w:r w:rsidR="00FD28CC">
          <w:rPr>
            <w:rFonts w:asciiTheme="minorHAnsi" w:eastAsiaTheme="minorEastAsia" w:hAnsiTheme="minorHAnsi" w:cstheme="minorBidi"/>
            <w:noProof/>
            <w:lang w:eastAsia="hr-HR"/>
          </w:rPr>
          <w:tab/>
        </w:r>
        <w:r w:rsidR="00FD28CC" w:rsidRPr="00A77603">
          <w:rPr>
            <w:rStyle w:val="Hiperveza"/>
            <w:rFonts w:cs="Calibri"/>
            <w:noProof/>
          </w:rPr>
          <w:t>Tehničke specifikacije</w:t>
        </w:r>
        <w:r w:rsidR="00FD28CC">
          <w:rPr>
            <w:noProof/>
            <w:webHidden/>
          </w:rPr>
          <w:tab/>
        </w:r>
        <w:r w:rsidR="00FD28CC">
          <w:rPr>
            <w:noProof/>
            <w:webHidden/>
          </w:rPr>
          <w:fldChar w:fldCharType="begin"/>
        </w:r>
        <w:r w:rsidR="00FD28CC">
          <w:rPr>
            <w:noProof/>
            <w:webHidden/>
          </w:rPr>
          <w:instrText xml:space="preserve"> PAGEREF _Toc98408757 \h </w:instrText>
        </w:r>
        <w:r w:rsidR="00FD28CC">
          <w:rPr>
            <w:noProof/>
            <w:webHidden/>
          </w:rPr>
        </w:r>
        <w:r w:rsidR="00FD28CC">
          <w:rPr>
            <w:noProof/>
            <w:webHidden/>
          </w:rPr>
          <w:fldChar w:fldCharType="separate"/>
        </w:r>
        <w:r w:rsidR="00FD28CC">
          <w:rPr>
            <w:noProof/>
            <w:webHidden/>
          </w:rPr>
          <w:t>8</w:t>
        </w:r>
        <w:r w:rsidR="00FD28CC">
          <w:rPr>
            <w:noProof/>
            <w:webHidden/>
          </w:rPr>
          <w:fldChar w:fldCharType="end"/>
        </w:r>
      </w:hyperlink>
    </w:p>
    <w:p w14:paraId="507F8494" w14:textId="779E8443" w:rsidR="00FD28CC" w:rsidRDefault="00CF32A8">
      <w:pPr>
        <w:pStyle w:val="Sadraj2"/>
        <w:rPr>
          <w:rFonts w:asciiTheme="minorHAnsi" w:eastAsiaTheme="minorEastAsia" w:hAnsiTheme="minorHAnsi" w:cstheme="minorBidi"/>
          <w:noProof/>
          <w:lang w:eastAsia="hr-HR"/>
        </w:rPr>
      </w:pPr>
      <w:hyperlink w:anchor="_Toc98408758" w:history="1">
        <w:r w:rsidR="00FD28CC" w:rsidRPr="00A77603">
          <w:rPr>
            <w:rStyle w:val="Hiperveza"/>
            <w:rFonts w:cs="Calibri"/>
            <w:noProof/>
          </w:rPr>
          <w:t>2.5</w:t>
        </w:r>
        <w:r w:rsidR="00FD28CC">
          <w:rPr>
            <w:rFonts w:asciiTheme="minorHAnsi" w:eastAsiaTheme="minorEastAsia" w:hAnsiTheme="minorHAnsi" w:cstheme="minorBidi"/>
            <w:noProof/>
            <w:lang w:eastAsia="hr-HR"/>
          </w:rPr>
          <w:tab/>
        </w:r>
        <w:r w:rsidR="00FD28CC" w:rsidRPr="00A77603">
          <w:rPr>
            <w:rStyle w:val="Hiperveza"/>
            <w:rFonts w:cs="Calibri"/>
            <w:noProof/>
          </w:rPr>
          <w:t>Troškovnik</w:t>
        </w:r>
        <w:r w:rsidR="00FD28CC">
          <w:rPr>
            <w:noProof/>
            <w:webHidden/>
          </w:rPr>
          <w:tab/>
        </w:r>
        <w:r w:rsidR="00FD28CC">
          <w:rPr>
            <w:noProof/>
            <w:webHidden/>
          </w:rPr>
          <w:fldChar w:fldCharType="begin"/>
        </w:r>
        <w:r w:rsidR="00FD28CC">
          <w:rPr>
            <w:noProof/>
            <w:webHidden/>
          </w:rPr>
          <w:instrText xml:space="preserve"> PAGEREF _Toc98408758 \h </w:instrText>
        </w:r>
        <w:r w:rsidR="00FD28CC">
          <w:rPr>
            <w:noProof/>
            <w:webHidden/>
          </w:rPr>
        </w:r>
        <w:r w:rsidR="00FD28CC">
          <w:rPr>
            <w:noProof/>
            <w:webHidden/>
          </w:rPr>
          <w:fldChar w:fldCharType="separate"/>
        </w:r>
        <w:r w:rsidR="00FD28CC">
          <w:rPr>
            <w:noProof/>
            <w:webHidden/>
          </w:rPr>
          <w:t>10</w:t>
        </w:r>
        <w:r w:rsidR="00FD28CC">
          <w:rPr>
            <w:noProof/>
            <w:webHidden/>
          </w:rPr>
          <w:fldChar w:fldCharType="end"/>
        </w:r>
      </w:hyperlink>
    </w:p>
    <w:p w14:paraId="470DF982" w14:textId="132D21BD" w:rsidR="00FD28CC" w:rsidRDefault="00CF32A8">
      <w:pPr>
        <w:pStyle w:val="Sadraj2"/>
        <w:rPr>
          <w:rFonts w:asciiTheme="minorHAnsi" w:eastAsiaTheme="minorEastAsia" w:hAnsiTheme="minorHAnsi" w:cstheme="minorBidi"/>
          <w:noProof/>
          <w:lang w:eastAsia="hr-HR"/>
        </w:rPr>
      </w:pPr>
      <w:hyperlink w:anchor="_Toc98408759" w:history="1">
        <w:r w:rsidR="00FD28CC" w:rsidRPr="00A77603">
          <w:rPr>
            <w:rStyle w:val="Hiperveza"/>
            <w:rFonts w:cs="Calibri"/>
            <w:noProof/>
          </w:rPr>
          <w:t>2.6</w:t>
        </w:r>
        <w:r w:rsidR="00FD28CC">
          <w:rPr>
            <w:rFonts w:asciiTheme="minorHAnsi" w:eastAsiaTheme="minorEastAsia" w:hAnsiTheme="minorHAnsi" w:cstheme="minorBidi"/>
            <w:noProof/>
            <w:lang w:eastAsia="hr-HR"/>
          </w:rPr>
          <w:tab/>
        </w:r>
        <w:r w:rsidR="00FD28CC" w:rsidRPr="00A77603">
          <w:rPr>
            <w:rStyle w:val="Hiperveza"/>
            <w:rFonts w:cs="Calibri"/>
            <w:noProof/>
          </w:rPr>
          <w:t>Mjesto izvršenja ugovora</w:t>
        </w:r>
        <w:r w:rsidR="00FD28CC">
          <w:rPr>
            <w:noProof/>
            <w:webHidden/>
          </w:rPr>
          <w:tab/>
        </w:r>
        <w:r w:rsidR="00FD28CC">
          <w:rPr>
            <w:noProof/>
            <w:webHidden/>
          </w:rPr>
          <w:fldChar w:fldCharType="begin"/>
        </w:r>
        <w:r w:rsidR="00FD28CC">
          <w:rPr>
            <w:noProof/>
            <w:webHidden/>
          </w:rPr>
          <w:instrText xml:space="preserve"> PAGEREF _Toc98408759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7E29BE99" w14:textId="0EB80BB4" w:rsidR="00FD28CC" w:rsidRDefault="00CF32A8">
      <w:pPr>
        <w:pStyle w:val="Sadraj2"/>
        <w:rPr>
          <w:rFonts w:asciiTheme="minorHAnsi" w:eastAsiaTheme="minorEastAsia" w:hAnsiTheme="minorHAnsi" w:cstheme="minorBidi"/>
          <w:noProof/>
          <w:lang w:eastAsia="hr-HR"/>
        </w:rPr>
      </w:pPr>
      <w:hyperlink w:anchor="_Toc98408760" w:history="1">
        <w:r w:rsidR="00FD28CC" w:rsidRPr="00A77603">
          <w:rPr>
            <w:rStyle w:val="Hiperveza"/>
            <w:rFonts w:cs="Calibri"/>
            <w:noProof/>
          </w:rPr>
          <w:t>2.7</w:t>
        </w:r>
        <w:r w:rsidR="00FD28CC">
          <w:rPr>
            <w:rFonts w:asciiTheme="minorHAnsi" w:eastAsiaTheme="minorEastAsia" w:hAnsiTheme="minorHAnsi" w:cstheme="minorBidi"/>
            <w:noProof/>
            <w:lang w:eastAsia="hr-HR"/>
          </w:rPr>
          <w:tab/>
        </w:r>
        <w:r w:rsidR="00FD28CC" w:rsidRPr="00A77603">
          <w:rPr>
            <w:rStyle w:val="Hiperveza"/>
            <w:rFonts w:cs="Calibri"/>
            <w:noProof/>
          </w:rPr>
          <w:t>Rok početka i završetka izvršenja ugovora</w:t>
        </w:r>
        <w:r w:rsidR="00FD28CC">
          <w:rPr>
            <w:noProof/>
            <w:webHidden/>
          </w:rPr>
          <w:tab/>
        </w:r>
        <w:r w:rsidR="00FD28CC">
          <w:rPr>
            <w:noProof/>
            <w:webHidden/>
          </w:rPr>
          <w:fldChar w:fldCharType="begin"/>
        </w:r>
        <w:r w:rsidR="00FD28CC">
          <w:rPr>
            <w:noProof/>
            <w:webHidden/>
          </w:rPr>
          <w:instrText xml:space="preserve"> PAGEREF _Toc98408760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2281F3A3" w14:textId="6FAF45F8" w:rsidR="00FD28CC" w:rsidRDefault="00CF32A8">
      <w:pPr>
        <w:pStyle w:val="Sadraj2"/>
        <w:rPr>
          <w:rFonts w:asciiTheme="minorHAnsi" w:eastAsiaTheme="minorEastAsia" w:hAnsiTheme="minorHAnsi" w:cstheme="minorBidi"/>
          <w:noProof/>
          <w:lang w:eastAsia="hr-HR"/>
        </w:rPr>
      </w:pPr>
      <w:hyperlink w:anchor="_Toc98408761" w:history="1">
        <w:r w:rsidR="00FD28CC" w:rsidRPr="00A77603">
          <w:rPr>
            <w:rStyle w:val="Hiperveza"/>
            <w:rFonts w:cs="Calibri"/>
            <w:noProof/>
          </w:rPr>
          <w:t>2.8</w:t>
        </w:r>
        <w:r w:rsidR="00FD28CC">
          <w:rPr>
            <w:rFonts w:asciiTheme="minorHAnsi" w:eastAsiaTheme="minorEastAsia" w:hAnsiTheme="minorHAnsi" w:cstheme="minorBidi"/>
            <w:noProof/>
            <w:lang w:eastAsia="hr-HR"/>
          </w:rPr>
          <w:tab/>
        </w:r>
        <w:r w:rsidR="00FD28CC" w:rsidRPr="00A77603">
          <w:rPr>
            <w:rStyle w:val="Hiperveza"/>
            <w:rFonts w:cs="Calibri"/>
            <w:noProof/>
          </w:rPr>
          <w:t>Opcije i moguća obnavljanja ugovora</w:t>
        </w:r>
        <w:r w:rsidR="00FD28CC">
          <w:rPr>
            <w:noProof/>
            <w:webHidden/>
          </w:rPr>
          <w:tab/>
        </w:r>
        <w:r w:rsidR="00FD28CC">
          <w:rPr>
            <w:noProof/>
            <w:webHidden/>
          </w:rPr>
          <w:fldChar w:fldCharType="begin"/>
        </w:r>
        <w:r w:rsidR="00FD28CC">
          <w:rPr>
            <w:noProof/>
            <w:webHidden/>
          </w:rPr>
          <w:instrText xml:space="preserve"> PAGEREF _Toc98408761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6E6C7806" w14:textId="1306FD2B" w:rsidR="00FD28CC" w:rsidRDefault="00CF32A8">
      <w:pPr>
        <w:pStyle w:val="Sadraj1"/>
        <w:rPr>
          <w:rFonts w:asciiTheme="minorHAnsi" w:eastAsiaTheme="minorEastAsia" w:hAnsiTheme="minorHAnsi" w:cstheme="minorBidi"/>
          <w:noProof/>
          <w:lang w:eastAsia="hr-HR"/>
        </w:rPr>
      </w:pPr>
      <w:hyperlink w:anchor="_Toc98408762" w:history="1">
        <w:r w:rsidR="00FD28CC" w:rsidRPr="00A77603">
          <w:rPr>
            <w:rStyle w:val="Hiperveza"/>
            <w:rFonts w:cs="Calibri"/>
            <w:noProof/>
          </w:rPr>
          <w:t>3.</w:t>
        </w:r>
        <w:r w:rsidR="00FD28CC">
          <w:rPr>
            <w:rFonts w:asciiTheme="minorHAnsi" w:eastAsiaTheme="minorEastAsia" w:hAnsiTheme="minorHAnsi" w:cstheme="minorBidi"/>
            <w:noProof/>
            <w:lang w:eastAsia="hr-HR"/>
          </w:rPr>
          <w:tab/>
        </w:r>
        <w:r w:rsidR="00FD28CC" w:rsidRPr="00A77603">
          <w:rPr>
            <w:rStyle w:val="Hiperveza"/>
            <w:rFonts w:cs="Calibri"/>
            <w:noProof/>
          </w:rPr>
          <w:t>OSNOVE ZA ISKLJUČENJE GOSPODARSKOG SUBJEKTA</w:t>
        </w:r>
        <w:r w:rsidR="00FD28CC">
          <w:rPr>
            <w:noProof/>
            <w:webHidden/>
          </w:rPr>
          <w:tab/>
        </w:r>
        <w:r w:rsidR="00FD28CC">
          <w:rPr>
            <w:noProof/>
            <w:webHidden/>
          </w:rPr>
          <w:fldChar w:fldCharType="begin"/>
        </w:r>
        <w:r w:rsidR="00FD28CC">
          <w:rPr>
            <w:noProof/>
            <w:webHidden/>
          </w:rPr>
          <w:instrText xml:space="preserve"> PAGEREF _Toc98408762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524566C7" w14:textId="05C50181" w:rsidR="00FD28CC" w:rsidRDefault="00CF32A8">
      <w:pPr>
        <w:pStyle w:val="Sadraj2"/>
        <w:rPr>
          <w:rFonts w:asciiTheme="minorHAnsi" w:eastAsiaTheme="minorEastAsia" w:hAnsiTheme="minorHAnsi" w:cstheme="minorBidi"/>
          <w:noProof/>
          <w:lang w:eastAsia="hr-HR"/>
        </w:rPr>
      </w:pPr>
      <w:hyperlink w:anchor="_Toc98408763" w:history="1">
        <w:r w:rsidR="00FD28CC" w:rsidRPr="00A77603">
          <w:rPr>
            <w:rStyle w:val="Hiperveza"/>
            <w:noProof/>
          </w:rPr>
          <w:t>3.1</w:t>
        </w:r>
        <w:r w:rsidR="00FD28CC">
          <w:rPr>
            <w:rFonts w:asciiTheme="minorHAnsi" w:eastAsiaTheme="minorEastAsia" w:hAnsiTheme="minorHAnsi" w:cstheme="minorBidi"/>
            <w:noProof/>
            <w:lang w:eastAsia="hr-HR"/>
          </w:rPr>
          <w:tab/>
        </w:r>
        <w:r w:rsidR="00FD28CC" w:rsidRPr="00A77603">
          <w:rPr>
            <w:rStyle w:val="Hiperveza"/>
            <w:noProof/>
          </w:rPr>
          <w:t>Temeljem članka 10. stavak 1. točka 1. i 2. Pravilnika o obnovi, Naručitelj je obvezan isključiti gospodarskog subjekta iz postupka nabave ako utvrdi da:</w:t>
        </w:r>
        <w:r w:rsidR="00FD28CC">
          <w:rPr>
            <w:noProof/>
            <w:webHidden/>
          </w:rPr>
          <w:tab/>
        </w:r>
        <w:r w:rsidR="00FD28CC">
          <w:rPr>
            <w:noProof/>
            <w:webHidden/>
          </w:rPr>
          <w:fldChar w:fldCharType="begin"/>
        </w:r>
        <w:r w:rsidR="00FD28CC">
          <w:rPr>
            <w:noProof/>
            <w:webHidden/>
          </w:rPr>
          <w:instrText xml:space="preserve"> PAGEREF _Toc98408763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4B84D003" w14:textId="17044991" w:rsidR="00FD28CC" w:rsidRDefault="00CF32A8">
      <w:pPr>
        <w:pStyle w:val="Sadraj2"/>
        <w:rPr>
          <w:rFonts w:asciiTheme="minorHAnsi" w:eastAsiaTheme="minorEastAsia" w:hAnsiTheme="minorHAnsi" w:cstheme="minorBidi"/>
          <w:noProof/>
          <w:lang w:eastAsia="hr-HR"/>
        </w:rPr>
      </w:pPr>
      <w:hyperlink w:anchor="_Toc98408764" w:history="1">
        <w:r w:rsidR="00FD28CC" w:rsidRPr="00A77603">
          <w:rPr>
            <w:rStyle w:val="Hiperveza"/>
            <w:rFonts w:cs="Calibri"/>
            <w:noProof/>
          </w:rPr>
          <w:t>3.2</w:t>
        </w:r>
        <w:r w:rsidR="00FD28CC">
          <w:rPr>
            <w:rFonts w:asciiTheme="minorHAnsi" w:eastAsiaTheme="minorEastAsia" w:hAnsiTheme="minorHAnsi" w:cstheme="minorBidi"/>
            <w:noProof/>
            <w:lang w:eastAsia="hr-HR"/>
          </w:rPr>
          <w:tab/>
        </w:r>
        <w:r w:rsidR="00FD28CC" w:rsidRPr="00A77603">
          <w:rPr>
            <w:rStyle w:val="Hiperveza"/>
            <w:rFonts w:cs="Calibri"/>
            <w:noProof/>
          </w:rPr>
          <w:t>Temeljem članka 10. stavak 1. točka 3. Poziva na dostavu ponuda, Naručitelj je obvezan isključiti gospodarskog subjekta iz postupka nabave ako utvrdi da gospodarski subjekt nije ispunio obveze plaćanja dospjelih poreznih obveza i obveza za mirovinsko i zdravstveno osiguranje:</w:t>
        </w:r>
        <w:r w:rsidR="00FD28CC">
          <w:rPr>
            <w:noProof/>
            <w:webHidden/>
          </w:rPr>
          <w:tab/>
        </w:r>
        <w:r w:rsidR="00FD28CC">
          <w:rPr>
            <w:noProof/>
            <w:webHidden/>
          </w:rPr>
          <w:fldChar w:fldCharType="begin"/>
        </w:r>
        <w:r w:rsidR="00FD28CC">
          <w:rPr>
            <w:noProof/>
            <w:webHidden/>
          </w:rPr>
          <w:instrText xml:space="preserve"> PAGEREF _Toc98408764 \h </w:instrText>
        </w:r>
        <w:r w:rsidR="00FD28CC">
          <w:rPr>
            <w:noProof/>
            <w:webHidden/>
          </w:rPr>
        </w:r>
        <w:r w:rsidR="00FD28CC">
          <w:rPr>
            <w:noProof/>
            <w:webHidden/>
          </w:rPr>
          <w:fldChar w:fldCharType="separate"/>
        </w:r>
        <w:r w:rsidR="00FD28CC">
          <w:rPr>
            <w:noProof/>
            <w:webHidden/>
          </w:rPr>
          <w:t>14</w:t>
        </w:r>
        <w:r w:rsidR="00FD28CC">
          <w:rPr>
            <w:noProof/>
            <w:webHidden/>
          </w:rPr>
          <w:fldChar w:fldCharType="end"/>
        </w:r>
      </w:hyperlink>
    </w:p>
    <w:p w14:paraId="412CD643" w14:textId="14260E1E" w:rsidR="00FD28CC" w:rsidRDefault="00CF32A8">
      <w:pPr>
        <w:pStyle w:val="Sadraj2"/>
        <w:rPr>
          <w:rFonts w:asciiTheme="minorHAnsi" w:eastAsiaTheme="minorEastAsia" w:hAnsiTheme="minorHAnsi" w:cstheme="minorBidi"/>
          <w:noProof/>
          <w:lang w:eastAsia="hr-HR"/>
        </w:rPr>
      </w:pPr>
      <w:hyperlink w:anchor="_Toc98408765" w:history="1">
        <w:r w:rsidR="00FD28CC" w:rsidRPr="00A77603">
          <w:rPr>
            <w:rStyle w:val="Hiperveza"/>
            <w:rFonts w:cs="Calibri"/>
            <w:noProof/>
          </w:rPr>
          <w:t>3.3</w:t>
        </w:r>
        <w:r w:rsidR="00FD28CC">
          <w:rPr>
            <w:rFonts w:asciiTheme="minorHAnsi" w:eastAsiaTheme="minorEastAsia" w:hAnsiTheme="minorHAnsi" w:cstheme="minorBidi"/>
            <w:noProof/>
            <w:lang w:eastAsia="hr-HR"/>
          </w:rPr>
          <w:tab/>
        </w:r>
        <w:r w:rsidR="00FD28CC" w:rsidRPr="00A77603">
          <w:rPr>
            <w:rStyle w:val="Hiperveza"/>
            <w:rFonts w:cs="Calibri"/>
            <w:noProof/>
          </w:rPr>
          <w:t>Odredbe o samokorigiranju</w:t>
        </w:r>
        <w:r w:rsidR="00FD28CC">
          <w:rPr>
            <w:noProof/>
            <w:webHidden/>
          </w:rPr>
          <w:tab/>
        </w:r>
        <w:r w:rsidR="00FD28CC">
          <w:rPr>
            <w:noProof/>
            <w:webHidden/>
          </w:rPr>
          <w:fldChar w:fldCharType="begin"/>
        </w:r>
        <w:r w:rsidR="00FD28CC">
          <w:rPr>
            <w:noProof/>
            <w:webHidden/>
          </w:rPr>
          <w:instrText xml:space="preserve"> PAGEREF _Toc98408765 \h </w:instrText>
        </w:r>
        <w:r w:rsidR="00FD28CC">
          <w:rPr>
            <w:noProof/>
            <w:webHidden/>
          </w:rPr>
        </w:r>
        <w:r w:rsidR="00FD28CC">
          <w:rPr>
            <w:noProof/>
            <w:webHidden/>
          </w:rPr>
          <w:fldChar w:fldCharType="separate"/>
        </w:r>
        <w:r w:rsidR="00FD28CC">
          <w:rPr>
            <w:noProof/>
            <w:webHidden/>
          </w:rPr>
          <w:t>15</w:t>
        </w:r>
        <w:r w:rsidR="00FD28CC">
          <w:rPr>
            <w:noProof/>
            <w:webHidden/>
          </w:rPr>
          <w:fldChar w:fldCharType="end"/>
        </w:r>
      </w:hyperlink>
    </w:p>
    <w:p w14:paraId="702493A4" w14:textId="761E5AD0" w:rsidR="00FD28CC" w:rsidRDefault="00CF32A8">
      <w:pPr>
        <w:pStyle w:val="Sadraj1"/>
        <w:rPr>
          <w:rFonts w:asciiTheme="minorHAnsi" w:eastAsiaTheme="minorEastAsia" w:hAnsiTheme="minorHAnsi" w:cstheme="minorBidi"/>
          <w:noProof/>
          <w:lang w:eastAsia="hr-HR"/>
        </w:rPr>
      </w:pPr>
      <w:hyperlink w:anchor="_Toc98408766" w:history="1">
        <w:r w:rsidR="00FD28CC" w:rsidRPr="00A77603">
          <w:rPr>
            <w:rStyle w:val="Hiperveza"/>
            <w:rFonts w:cs="Calibri"/>
            <w:noProof/>
            <w:kern w:val="1"/>
          </w:rPr>
          <w:t>4.</w:t>
        </w:r>
        <w:r w:rsidR="00FD28CC">
          <w:rPr>
            <w:rFonts w:asciiTheme="minorHAnsi" w:eastAsiaTheme="minorEastAsia" w:hAnsiTheme="minorHAnsi" w:cstheme="minorBidi"/>
            <w:noProof/>
            <w:lang w:eastAsia="hr-HR"/>
          </w:rPr>
          <w:tab/>
        </w:r>
        <w:r w:rsidR="00FD28CC" w:rsidRPr="00A77603">
          <w:rPr>
            <w:rStyle w:val="Hiperveza"/>
            <w:rFonts w:cs="Calibri"/>
            <w:noProof/>
          </w:rPr>
          <w:t>KRITERIJI ZA ODABIR GOSPODARSKOG SUBJEKTA (UVJETI SPOSOBNOSTI)</w:t>
        </w:r>
        <w:r w:rsidR="00FD28CC">
          <w:rPr>
            <w:noProof/>
            <w:webHidden/>
          </w:rPr>
          <w:tab/>
        </w:r>
        <w:r w:rsidR="00FD28CC">
          <w:rPr>
            <w:noProof/>
            <w:webHidden/>
          </w:rPr>
          <w:fldChar w:fldCharType="begin"/>
        </w:r>
        <w:r w:rsidR="00FD28CC">
          <w:rPr>
            <w:noProof/>
            <w:webHidden/>
          </w:rPr>
          <w:instrText xml:space="preserve"> PAGEREF _Toc98408766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640E979" w14:textId="58E5D9AC" w:rsidR="00FD28CC" w:rsidRDefault="00CF32A8">
      <w:pPr>
        <w:pStyle w:val="Sadraj2"/>
        <w:rPr>
          <w:rFonts w:asciiTheme="minorHAnsi" w:eastAsiaTheme="minorEastAsia" w:hAnsiTheme="minorHAnsi" w:cstheme="minorBidi"/>
          <w:noProof/>
          <w:lang w:eastAsia="hr-HR"/>
        </w:rPr>
      </w:pPr>
      <w:hyperlink w:anchor="_Toc98408767" w:history="1">
        <w:r w:rsidR="00FD28CC" w:rsidRPr="00A77603">
          <w:rPr>
            <w:rStyle w:val="Hiperveza"/>
            <w:rFonts w:cs="Calibri"/>
            <w:noProof/>
          </w:rPr>
          <w:t>4.1</w:t>
        </w:r>
        <w:r w:rsidR="00FD28CC">
          <w:rPr>
            <w:rFonts w:asciiTheme="minorHAnsi" w:eastAsiaTheme="minorEastAsia" w:hAnsiTheme="minorHAnsi" w:cstheme="minorBidi"/>
            <w:noProof/>
            <w:lang w:eastAsia="hr-HR"/>
          </w:rPr>
          <w:tab/>
        </w:r>
        <w:r w:rsidR="00FD28CC" w:rsidRPr="00A77603">
          <w:rPr>
            <w:rStyle w:val="Hiperveza"/>
            <w:rFonts w:cs="Calibri"/>
            <w:noProof/>
          </w:rPr>
          <w:t>Uvjeti sposobnosti za obavljanje profesionalne djelatnosti i dokumenti kojima se dokazuje ispunjavanje ovog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_Toc98408767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3499A34" w14:textId="2DCCEE22" w:rsidR="00FD28CC" w:rsidRDefault="00CF32A8">
      <w:pPr>
        <w:pStyle w:val="Sadraj2"/>
        <w:rPr>
          <w:rFonts w:asciiTheme="minorHAnsi" w:eastAsiaTheme="minorEastAsia" w:hAnsiTheme="minorHAnsi" w:cstheme="minorBidi"/>
          <w:noProof/>
          <w:lang w:eastAsia="hr-HR"/>
        </w:rPr>
      </w:pPr>
      <w:hyperlink w:anchor="_Toc98408768" w:history="1">
        <w:r w:rsidR="00FD28CC" w:rsidRPr="00A77603">
          <w:rPr>
            <w:rStyle w:val="Hiperveza"/>
            <w:rFonts w:cs="Calibri"/>
            <w:noProof/>
          </w:rPr>
          <w:t>4.2</w:t>
        </w:r>
        <w:r w:rsidR="00FD28CC">
          <w:rPr>
            <w:rFonts w:asciiTheme="minorHAnsi" w:eastAsiaTheme="minorEastAsia" w:hAnsiTheme="minorHAnsi" w:cstheme="minorBidi"/>
            <w:noProof/>
            <w:lang w:eastAsia="hr-HR"/>
          </w:rPr>
          <w:tab/>
        </w:r>
        <w:r w:rsidR="00FD28CC" w:rsidRPr="00A77603">
          <w:rPr>
            <w:rStyle w:val="Hiperveza"/>
            <w:rFonts w:cs="Calibri"/>
            <w:noProof/>
          </w:rPr>
          <w:t>Ekonomska i financijska sposobnost</w:t>
        </w:r>
        <w:r w:rsidR="00FD28CC">
          <w:rPr>
            <w:noProof/>
            <w:webHidden/>
          </w:rPr>
          <w:tab/>
        </w:r>
        <w:r w:rsidR="00FD28CC">
          <w:rPr>
            <w:noProof/>
            <w:webHidden/>
          </w:rPr>
          <w:fldChar w:fldCharType="begin"/>
        </w:r>
        <w:r w:rsidR="00FD28CC">
          <w:rPr>
            <w:noProof/>
            <w:webHidden/>
          </w:rPr>
          <w:instrText xml:space="preserve"> PAGEREF _Toc98408768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79AD8F29" w14:textId="7E15CF2B" w:rsidR="00FD28CC" w:rsidRDefault="00CF32A8">
      <w:pPr>
        <w:pStyle w:val="Sadraj2"/>
        <w:rPr>
          <w:rFonts w:asciiTheme="minorHAnsi" w:eastAsiaTheme="minorEastAsia" w:hAnsiTheme="minorHAnsi" w:cstheme="minorBidi"/>
          <w:noProof/>
          <w:lang w:eastAsia="hr-HR"/>
        </w:rPr>
      </w:pPr>
      <w:hyperlink w:anchor="_Toc98408769" w:history="1">
        <w:r w:rsidR="00FD28CC" w:rsidRPr="00A77603">
          <w:rPr>
            <w:rStyle w:val="Hiperveza"/>
            <w:rFonts w:cs="Calibri"/>
            <w:noProof/>
          </w:rPr>
          <w:t>4.3</w:t>
        </w:r>
        <w:r w:rsidR="00FD28CC">
          <w:rPr>
            <w:rFonts w:asciiTheme="minorHAnsi" w:eastAsiaTheme="minorEastAsia" w:hAnsiTheme="minorHAnsi" w:cstheme="minorBidi"/>
            <w:noProof/>
            <w:lang w:eastAsia="hr-HR"/>
          </w:rPr>
          <w:tab/>
        </w:r>
        <w:r w:rsidR="00FD28CC" w:rsidRPr="00A77603">
          <w:rPr>
            <w:rStyle w:val="Hiperveza"/>
            <w:rFonts w:cs="Calibri"/>
            <w:noProof/>
          </w:rPr>
          <w:t>Uvjeti tehničke i stručne sposobnosti i njihove minimalne razine te dokumenti kojima se dokazuje ispunjavanje ovih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_Toc98408769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125A02AC" w14:textId="4ED3C4B3" w:rsidR="00FD28CC" w:rsidRDefault="00CF32A8">
      <w:pPr>
        <w:pStyle w:val="Sadraj2"/>
        <w:rPr>
          <w:rFonts w:asciiTheme="minorHAnsi" w:eastAsiaTheme="minorEastAsia" w:hAnsiTheme="minorHAnsi" w:cstheme="minorBidi"/>
          <w:noProof/>
          <w:lang w:eastAsia="hr-HR"/>
        </w:rPr>
      </w:pPr>
      <w:hyperlink w:anchor="_Toc98408770" w:history="1">
        <w:r w:rsidR="00FD28CC" w:rsidRPr="00A77603">
          <w:rPr>
            <w:rStyle w:val="Hiperveza"/>
            <w:rFonts w:cs="Calibri"/>
            <w:noProof/>
          </w:rPr>
          <w:t>4.3.1 Popis glavnih radova</w:t>
        </w:r>
        <w:r w:rsidR="00FD28CC">
          <w:rPr>
            <w:noProof/>
            <w:webHidden/>
          </w:rPr>
          <w:tab/>
        </w:r>
        <w:r w:rsidR="00FD28CC">
          <w:rPr>
            <w:noProof/>
            <w:webHidden/>
          </w:rPr>
          <w:fldChar w:fldCharType="begin"/>
        </w:r>
        <w:r w:rsidR="00FD28CC">
          <w:rPr>
            <w:noProof/>
            <w:webHidden/>
          </w:rPr>
          <w:instrText xml:space="preserve"> PAGEREF _Toc98408770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22252DD1" w14:textId="7B380D8D" w:rsidR="00FD28CC" w:rsidRDefault="00CF32A8">
      <w:pPr>
        <w:pStyle w:val="Sadraj2"/>
        <w:rPr>
          <w:rFonts w:asciiTheme="minorHAnsi" w:eastAsiaTheme="minorEastAsia" w:hAnsiTheme="minorHAnsi" w:cstheme="minorBidi"/>
          <w:noProof/>
          <w:lang w:eastAsia="hr-HR"/>
        </w:rPr>
      </w:pPr>
      <w:hyperlink w:anchor="_Toc98408771" w:history="1">
        <w:r w:rsidR="00FD28CC" w:rsidRPr="00A77603">
          <w:rPr>
            <w:rStyle w:val="Hiperveza"/>
            <w:rFonts w:cs="Calibri"/>
            <w:noProof/>
          </w:rPr>
          <w:t>4.3.2. Tehnički stručnjaci</w:t>
        </w:r>
        <w:r w:rsidR="00FD28CC">
          <w:rPr>
            <w:noProof/>
            <w:webHidden/>
          </w:rPr>
          <w:tab/>
        </w:r>
        <w:r w:rsidR="00FD28CC">
          <w:rPr>
            <w:noProof/>
            <w:webHidden/>
          </w:rPr>
          <w:fldChar w:fldCharType="begin"/>
        </w:r>
        <w:r w:rsidR="00FD28CC">
          <w:rPr>
            <w:noProof/>
            <w:webHidden/>
          </w:rPr>
          <w:instrText xml:space="preserve"> PAGEREF _Toc98408771 \h </w:instrText>
        </w:r>
        <w:r w:rsidR="00FD28CC">
          <w:rPr>
            <w:noProof/>
            <w:webHidden/>
          </w:rPr>
        </w:r>
        <w:r w:rsidR="00FD28CC">
          <w:rPr>
            <w:noProof/>
            <w:webHidden/>
          </w:rPr>
          <w:fldChar w:fldCharType="separate"/>
        </w:r>
        <w:r w:rsidR="00FD28CC">
          <w:rPr>
            <w:noProof/>
            <w:webHidden/>
          </w:rPr>
          <w:t>18</w:t>
        </w:r>
        <w:r w:rsidR="00FD28CC">
          <w:rPr>
            <w:noProof/>
            <w:webHidden/>
          </w:rPr>
          <w:fldChar w:fldCharType="end"/>
        </w:r>
      </w:hyperlink>
    </w:p>
    <w:p w14:paraId="075B80A6" w14:textId="369EAFFB" w:rsidR="00FD28CC" w:rsidRDefault="00CF32A8">
      <w:pPr>
        <w:pStyle w:val="Sadraj2"/>
        <w:rPr>
          <w:rFonts w:asciiTheme="minorHAnsi" w:eastAsiaTheme="minorEastAsia" w:hAnsiTheme="minorHAnsi" w:cstheme="minorBidi"/>
          <w:noProof/>
          <w:lang w:eastAsia="hr-HR"/>
        </w:rPr>
      </w:pPr>
      <w:hyperlink w:anchor="_Toc98408772" w:history="1">
        <w:r w:rsidR="00FD28CC" w:rsidRPr="00A77603">
          <w:rPr>
            <w:rStyle w:val="Hiperveza"/>
            <w:rFonts w:cs="Calibri"/>
            <w:noProof/>
          </w:rPr>
          <w:t>4.4.</w:t>
        </w:r>
        <w:r w:rsidR="00FD28CC">
          <w:rPr>
            <w:rFonts w:asciiTheme="minorHAnsi" w:eastAsiaTheme="minorEastAsia" w:hAnsiTheme="minorHAnsi" w:cstheme="minorBidi"/>
            <w:noProof/>
            <w:lang w:eastAsia="hr-HR"/>
          </w:rPr>
          <w:tab/>
        </w:r>
        <w:r w:rsidR="00FD28CC" w:rsidRPr="00A77603">
          <w:rPr>
            <w:rStyle w:val="Hiperveza"/>
            <w:rFonts w:cs="Calibri"/>
            <w:noProof/>
          </w:rPr>
          <w:t>Norme osiguranja kvalitete i norme upravljanja okolišem</w:t>
        </w:r>
        <w:r w:rsidR="00FD28CC">
          <w:rPr>
            <w:noProof/>
            <w:webHidden/>
          </w:rPr>
          <w:tab/>
        </w:r>
        <w:r w:rsidR="00FD28CC">
          <w:rPr>
            <w:noProof/>
            <w:webHidden/>
          </w:rPr>
          <w:fldChar w:fldCharType="begin"/>
        </w:r>
        <w:r w:rsidR="00FD28CC">
          <w:rPr>
            <w:noProof/>
            <w:webHidden/>
          </w:rPr>
          <w:instrText xml:space="preserve"> PAGEREF _Toc98408772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C630BFD" w14:textId="5226D2BB" w:rsidR="00FD28CC" w:rsidRDefault="00CF32A8">
      <w:pPr>
        <w:pStyle w:val="Sadraj2"/>
        <w:rPr>
          <w:rFonts w:asciiTheme="minorHAnsi" w:eastAsiaTheme="minorEastAsia" w:hAnsiTheme="minorHAnsi" w:cstheme="minorBidi"/>
          <w:noProof/>
          <w:lang w:eastAsia="hr-HR"/>
        </w:rPr>
      </w:pPr>
      <w:hyperlink w:anchor="_Toc98408773" w:history="1">
        <w:r w:rsidR="00FD28CC" w:rsidRPr="00A77603">
          <w:rPr>
            <w:rStyle w:val="Hiperveza"/>
            <w:rFonts w:cs="Calibri"/>
            <w:noProof/>
          </w:rPr>
          <w:t>4.5</w:t>
        </w:r>
        <w:r w:rsidR="00FD28CC">
          <w:rPr>
            <w:rFonts w:asciiTheme="minorHAnsi" w:eastAsiaTheme="minorEastAsia" w:hAnsiTheme="minorHAnsi" w:cstheme="minorBidi"/>
            <w:noProof/>
            <w:lang w:eastAsia="hr-HR"/>
          </w:rPr>
          <w:tab/>
        </w:r>
        <w:r w:rsidR="00FD28CC" w:rsidRPr="00A77603">
          <w:rPr>
            <w:rStyle w:val="Hiperveza"/>
            <w:rFonts w:cs="Calibri"/>
            <w:noProof/>
          </w:rPr>
          <w:t>Oslanjanje na sposobnost drugih subjekata</w:t>
        </w:r>
        <w:r w:rsidR="00FD28CC">
          <w:rPr>
            <w:noProof/>
            <w:webHidden/>
          </w:rPr>
          <w:tab/>
        </w:r>
        <w:r w:rsidR="00FD28CC">
          <w:rPr>
            <w:noProof/>
            <w:webHidden/>
          </w:rPr>
          <w:fldChar w:fldCharType="begin"/>
        </w:r>
        <w:r w:rsidR="00FD28CC">
          <w:rPr>
            <w:noProof/>
            <w:webHidden/>
          </w:rPr>
          <w:instrText xml:space="preserve"> PAGEREF _Toc98408773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ECFBEC7" w14:textId="77D28087" w:rsidR="00FD28CC" w:rsidRDefault="00CF32A8">
      <w:pPr>
        <w:pStyle w:val="Sadraj1"/>
        <w:rPr>
          <w:rFonts w:asciiTheme="minorHAnsi" w:eastAsiaTheme="minorEastAsia" w:hAnsiTheme="minorHAnsi" w:cstheme="minorBidi"/>
          <w:noProof/>
          <w:lang w:eastAsia="hr-HR"/>
        </w:rPr>
      </w:pPr>
      <w:hyperlink w:anchor="_Toc98408774" w:history="1">
        <w:r w:rsidR="00FD28CC" w:rsidRPr="00A77603">
          <w:rPr>
            <w:rStyle w:val="Hiperveza"/>
            <w:rFonts w:cs="Calibri"/>
            <w:noProof/>
          </w:rPr>
          <w:t>5.</w:t>
        </w:r>
        <w:r w:rsidR="00FD28CC">
          <w:rPr>
            <w:rFonts w:asciiTheme="minorHAnsi" w:eastAsiaTheme="minorEastAsia" w:hAnsiTheme="minorHAnsi" w:cstheme="minorBidi"/>
            <w:noProof/>
            <w:lang w:eastAsia="hr-HR"/>
          </w:rPr>
          <w:tab/>
        </w:r>
        <w:r w:rsidR="00FD28CC" w:rsidRPr="00A77603">
          <w:rPr>
            <w:rStyle w:val="Hiperveza"/>
            <w:rFonts w:cs="Calibri"/>
            <w:noProof/>
          </w:rPr>
          <w:t>EUROPSKA JEDINSTVENA DOKUMENTACIJA O NABAVI</w:t>
        </w:r>
        <w:r w:rsidR="00FD28CC">
          <w:rPr>
            <w:noProof/>
            <w:webHidden/>
          </w:rPr>
          <w:tab/>
        </w:r>
        <w:r w:rsidR="00FD28CC">
          <w:rPr>
            <w:noProof/>
            <w:webHidden/>
          </w:rPr>
          <w:fldChar w:fldCharType="begin"/>
        </w:r>
        <w:r w:rsidR="00FD28CC">
          <w:rPr>
            <w:noProof/>
            <w:webHidden/>
          </w:rPr>
          <w:instrText xml:space="preserve"> PAGEREF _Toc98408774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D6B846" w14:textId="1398C662" w:rsidR="00FD28CC" w:rsidRDefault="00CF32A8">
      <w:pPr>
        <w:pStyle w:val="Sadraj1"/>
        <w:rPr>
          <w:rFonts w:asciiTheme="minorHAnsi" w:eastAsiaTheme="minorEastAsia" w:hAnsiTheme="minorHAnsi" w:cstheme="minorBidi"/>
          <w:noProof/>
          <w:lang w:eastAsia="hr-HR"/>
        </w:rPr>
      </w:pPr>
      <w:hyperlink w:anchor="_Toc98408775" w:history="1">
        <w:r w:rsidR="00FD28CC" w:rsidRPr="00A77603">
          <w:rPr>
            <w:rStyle w:val="Hiperveza"/>
            <w:rFonts w:cs="Calibri"/>
            <w:noProof/>
          </w:rPr>
          <w:t>6.</w:t>
        </w:r>
        <w:r w:rsidR="00FD28CC">
          <w:rPr>
            <w:rFonts w:asciiTheme="minorHAnsi" w:eastAsiaTheme="minorEastAsia" w:hAnsiTheme="minorHAnsi" w:cstheme="minorBidi"/>
            <w:noProof/>
            <w:lang w:eastAsia="hr-HR"/>
          </w:rPr>
          <w:tab/>
        </w:r>
        <w:r w:rsidR="00FD28CC" w:rsidRPr="00A77603">
          <w:rPr>
            <w:rStyle w:val="Hiperveza"/>
            <w:rFonts w:cs="Calibri"/>
            <w:noProof/>
          </w:rPr>
          <w:t>PODACI O PONUDI</w:t>
        </w:r>
        <w:r w:rsidR="00FD28CC">
          <w:rPr>
            <w:noProof/>
            <w:webHidden/>
          </w:rPr>
          <w:tab/>
        </w:r>
        <w:r w:rsidR="00FD28CC">
          <w:rPr>
            <w:noProof/>
            <w:webHidden/>
          </w:rPr>
          <w:fldChar w:fldCharType="begin"/>
        </w:r>
        <w:r w:rsidR="00FD28CC">
          <w:rPr>
            <w:noProof/>
            <w:webHidden/>
          </w:rPr>
          <w:instrText xml:space="preserve"> PAGEREF _Toc98408775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68496B" w14:textId="5CEEC45D" w:rsidR="00FD28CC" w:rsidRDefault="00CF32A8">
      <w:pPr>
        <w:pStyle w:val="Sadraj2"/>
        <w:rPr>
          <w:rFonts w:asciiTheme="minorHAnsi" w:eastAsiaTheme="minorEastAsia" w:hAnsiTheme="minorHAnsi" w:cstheme="minorBidi"/>
          <w:noProof/>
          <w:lang w:eastAsia="hr-HR"/>
        </w:rPr>
      </w:pPr>
      <w:hyperlink w:anchor="_Toc98408776" w:history="1">
        <w:r w:rsidR="00FD28CC" w:rsidRPr="00A77603">
          <w:rPr>
            <w:rStyle w:val="Hiperveza"/>
            <w:rFonts w:cs="Calibri"/>
            <w:bCs/>
            <w:noProof/>
          </w:rPr>
          <w:t>6.1</w:t>
        </w:r>
        <w:r w:rsidR="00FD28CC">
          <w:rPr>
            <w:rFonts w:asciiTheme="minorHAnsi" w:eastAsiaTheme="minorEastAsia" w:hAnsiTheme="minorHAnsi" w:cstheme="minorBidi"/>
            <w:noProof/>
            <w:lang w:eastAsia="hr-HR"/>
          </w:rPr>
          <w:tab/>
        </w:r>
        <w:r w:rsidR="00FD28CC" w:rsidRPr="00A77603">
          <w:rPr>
            <w:rStyle w:val="Hiperveza"/>
            <w:rFonts w:cs="Calibri"/>
            <w:bCs/>
            <w:noProof/>
          </w:rPr>
          <w:t>Sadržaj i način izrade ponude</w:t>
        </w:r>
        <w:r w:rsidR="00FD28CC">
          <w:rPr>
            <w:noProof/>
            <w:webHidden/>
          </w:rPr>
          <w:tab/>
        </w:r>
        <w:r w:rsidR="00FD28CC">
          <w:rPr>
            <w:noProof/>
            <w:webHidden/>
          </w:rPr>
          <w:fldChar w:fldCharType="begin"/>
        </w:r>
        <w:r w:rsidR="00FD28CC">
          <w:rPr>
            <w:noProof/>
            <w:webHidden/>
          </w:rPr>
          <w:instrText xml:space="preserve"> PAGEREF _Toc98408776 \h </w:instrText>
        </w:r>
        <w:r w:rsidR="00FD28CC">
          <w:rPr>
            <w:noProof/>
            <w:webHidden/>
          </w:rPr>
        </w:r>
        <w:r w:rsidR="00FD28CC">
          <w:rPr>
            <w:noProof/>
            <w:webHidden/>
          </w:rPr>
          <w:fldChar w:fldCharType="separate"/>
        </w:r>
        <w:r w:rsidR="00FD28CC">
          <w:rPr>
            <w:noProof/>
            <w:webHidden/>
          </w:rPr>
          <w:t>20</w:t>
        </w:r>
        <w:r w:rsidR="00FD28CC">
          <w:rPr>
            <w:noProof/>
            <w:webHidden/>
          </w:rPr>
          <w:fldChar w:fldCharType="end"/>
        </w:r>
      </w:hyperlink>
    </w:p>
    <w:p w14:paraId="55D56E9A" w14:textId="3394F8E3" w:rsidR="00FD28CC" w:rsidRDefault="00CF32A8">
      <w:pPr>
        <w:pStyle w:val="Sadraj2"/>
        <w:rPr>
          <w:rFonts w:asciiTheme="minorHAnsi" w:eastAsiaTheme="minorEastAsia" w:hAnsiTheme="minorHAnsi" w:cstheme="minorBidi"/>
          <w:noProof/>
          <w:lang w:eastAsia="hr-HR"/>
        </w:rPr>
      </w:pPr>
      <w:hyperlink w:anchor="_Toc98408777" w:history="1">
        <w:r w:rsidR="00FD28CC" w:rsidRPr="00A77603">
          <w:rPr>
            <w:rStyle w:val="Hiperveza"/>
            <w:rFonts w:cs="Calibri"/>
            <w:bCs/>
            <w:noProof/>
          </w:rPr>
          <w:t>6.2</w:t>
        </w:r>
        <w:r w:rsidR="00FD28CC">
          <w:rPr>
            <w:rFonts w:asciiTheme="minorHAnsi" w:eastAsiaTheme="minorEastAsia" w:hAnsiTheme="minorHAnsi" w:cstheme="minorBidi"/>
            <w:noProof/>
            <w:lang w:eastAsia="hr-HR"/>
          </w:rPr>
          <w:tab/>
        </w:r>
        <w:r w:rsidR="00FD28CC" w:rsidRPr="00A77603">
          <w:rPr>
            <w:rStyle w:val="Hiperveza"/>
            <w:rFonts w:cs="Calibri"/>
            <w:bCs/>
            <w:noProof/>
          </w:rPr>
          <w:t>Način dostave ponude (elektroničkim sredstvima komunikacije, te sredstvima komunikacije koja nisu elektronička)</w:t>
        </w:r>
        <w:r w:rsidR="00FD28CC">
          <w:rPr>
            <w:noProof/>
            <w:webHidden/>
          </w:rPr>
          <w:tab/>
        </w:r>
        <w:r w:rsidR="00FD28CC">
          <w:rPr>
            <w:noProof/>
            <w:webHidden/>
          </w:rPr>
          <w:fldChar w:fldCharType="begin"/>
        </w:r>
        <w:r w:rsidR="00FD28CC">
          <w:rPr>
            <w:noProof/>
            <w:webHidden/>
          </w:rPr>
          <w:instrText xml:space="preserve"> PAGEREF _Toc98408777 \h </w:instrText>
        </w:r>
        <w:r w:rsidR="00FD28CC">
          <w:rPr>
            <w:noProof/>
            <w:webHidden/>
          </w:rPr>
        </w:r>
        <w:r w:rsidR="00FD28CC">
          <w:rPr>
            <w:noProof/>
            <w:webHidden/>
          </w:rPr>
          <w:fldChar w:fldCharType="separate"/>
        </w:r>
        <w:r w:rsidR="00FD28CC">
          <w:rPr>
            <w:noProof/>
            <w:webHidden/>
          </w:rPr>
          <w:t>21</w:t>
        </w:r>
        <w:r w:rsidR="00FD28CC">
          <w:rPr>
            <w:noProof/>
            <w:webHidden/>
          </w:rPr>
          <w:fldChar w:fldCharType="end"/>
        </w:r>
      </w:hyperlink>
    </w:p>
    <w:p w14:paraId="7800F6E3" w14:textId="45651AAC" w:rsidR="00FD28CC" w:rsidRDefault="00CF32A8">
      <w:pPr>
        <w:pStyle w:val="Sadraj2"/>
        <w:rPr>
          <w:rFonts w:asciiTheme="minorHAnsi" w:eastAsiaTheme="minorEastAsia" w:hAnsiTheme="minorHAnsi" w:cstheme="minorBidi"/>
          <w:noProof/>
          <w:lang w:eastAsia="hr-HR"/>
        </w:rPr>
      </w:pPr>
      <w:hyperlink w:anchor="_Toc98408778" w:history="1">
        <w:r w:rsidR="00FD28CC" w:rsidRPr="00A77603">
          <w:rPr>
            <w:rStyle w:val="Hiperveza"/>
            <w:rFonts w:cs="Calibri"/>
            <w:bCs/>
            <w:noProof/>
          </w:rPr>
          <w:t>6.3</w:t>
        </w:r>
        <w:r w:rsidR="00FD28CC">
          <w:rPr>
            <w:rFonts w:asciiTheme="minorHAnsi" w:eastAsiaTheme="minorEastAsia" w:hAnsiTheme="minorHAnsi" w:cstheme="minorBidi"/>
            <w:noProof/>
            <w:lang w:eastAsia="hr-HR"/>
          </w:rPr>
          <w:tab/>
        </w:r>
        <w:r w:rsidR="00FD28CC" w:rsidRPr="00A77603">
          <w:rPr>
            <w:rStyle w:val="Hiperveza"/>
            <w:rFonts w:cs="Calibri"/>
            <w:bCs/>
            <w:noProof/>
          </w:rPr>
          <w:t>Varijante ponude</w:t>
        </w:r>
        <w:r w:rsidR="00FD28CC">
          <w:rPr>
            <w:noProof/>
            <w:webHidden/>
          </w:rPr>
          <w:tab/>
        </w:r>
        <w:r w:rsidR="00FD28CC">
          <w:rPr>
            <w:noProof/>
            <w:webHidden/>
          </w:rPr>
          <w:fldChar w:fldCharType="begin"/>
        </w:r>
        <w:r w:rsidR="00FD28CC">
          <w:rPr>
            <w:noProof/>
            <w:webHidden/>
          </w:rPr>
          <w:instrText xml:space="preserve"> PAGEREF _Toc98408778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80C66B6" w14:textId="03A084F9" w:rsidR="00FD28CC" w:rsidRDefault="00CF32A8">
      <w:pPr>
        <w:pStyle w:val="Sadraj2"/>
        <w:rPr>
          <w:rFonts w:asciiTheme="minorHAnsi" w:eastAsiaTheme="minorEastAsia" w:hAnsiTheme="minorHAnsi" w:cstheme="minorBidi"/>
          <w:noProof/>
          <w:lang w:eastAsia="hr-HR"/>
        </w:rPr>
      </w:pPr>
      <w:hyperlink w:anchor="_Toc98408779" w:history="1">
        <w:r w:rsidR="00FD28CC" w:rsidRPr="00A77603">
          <w:rPr>
            <w:rStyle w:val="Hiperveza"/>
            <w:rFonts w:cs="Calibri"/>
            <w:bCs/>
            <w:noProof/>
          </w:rPr>
          <w:t>6.4</w:t>
        </w:r>
        <w:r w:rsidR="00FD28CC">
          <w:rPr>
            <w:rFonts w:asciiTheme="minorHAnsi" w:eastAsiaTheme="minorEastAsia" w:hAnsiTheme="minorHAnsi" w:cstheme="minorBidi"/>
            <w:noProof/>
            <w:lang w:eastAsia="hr-HR"/>
          </w:rPr>
          <w:tab/>
        </w:r>
        <w:r w:rsidR="00FD28CC" w:rsidRPr="00A77603">
          <w:rPr>
            <w:rStyle w:val="Hiperveza"/>
            <w:rFonts w:cs="Calibri"/>
            <w:bCs/>
            <w:noProof/>
          </w:rPr>
          <w:t>Način određivanja cijene ponude</w:t>
        </w:r>
        <w:r w:rsidR="00FD28CC">
          <w:rPr>
            <w:noProof/>
            <w:webHidden/>
          </w:rPr>
          <w:tab/>
        </w:r>
        <w:r w:rsidR="00FD28CC">
          <w:rPr>
            <w:noProof/>
            <w:webHidden/>
          </w:rPr>
          <w:fldChar w:fldCharType="begin"/>
        </w:r>
        <w:r w:rsidR="00FD28CC">
          <w:rPr>
            <w:noProof/>
            <w:webHidden/>
          </w:rPr>
          <w:instrText xml:space="preserve"> PAGEREF _Toc98408779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6ECD44E2" w14:textId="6C1B8BD3" w:rsidR="00FD28CC" w:rsidRDefault="00CF32A8">
      <w:pPr>
        <w:pStyle w:val="Sadraj2"/>
        <w:rPr>
          <w:rFonts w:asciiTheme="minorHAnsi" w:eastAsiaTheme="minorEastAsia" w:hAnsiTheme="minorHAnsi" w:cstheme="minorBidi"/>
          <w:noProof/>
          <w:lang w:eastAsia="hr-HR"/>
        </w:rPr>
      </w:pPr>
      <w:hyperlink w:anchor="_Toc98408780" w:history="1">
        <w:r w:rsidR="00FD28CC" w:rsidRPr="00A77603">
          <w:rPr>
            <w:rStyle w:val="Hiperveza"/>
            <w:rFonts w:cs="Calibri"/>
            <w:bCs/>
            <w:noProof/>
          </w:rPr>
          <w:t>6.5</w:t>
        </w:r>
        <w:r w:rsidR="00FD28CC">
          <w:rPr>
            <w:rFonts w:asciiTheme="minorHAnsi" w:eastAsiaTheme="minorEastAsia" w:hAnsiTheme="minorHAnsi" w:cstheme="minorBidi"/>
            <w:noProof/>
            <w:lang w:eastAsia="hr-HR"/>
          </w:rPr>
          <w:tab/>
        </w:r>
        <w:r w:rsidR="00FD28CC" w:rsidRPr="00A77603">
          <w:rPr>
            <w:rStyle w:val="Hiperveza"/>
            <w:rFonts w:cs="Calibri"/>
            <w:bCs/>
            <w:noProof/>
          </w:rPr>
          <w:t>Valuta ponude</w:t>
        </w:r>
        <w:r w:rsidR="00FD28CC">
          <w:rPr>
            <w:noProof/>
            <w:webHidden/>
          </w:rPr>
          <w:tab/>
        </w:r>
        <w:r w:rsidR="00FD28CC">
          <w:rPr>
            <w:noProof/>
            <w:webHidden/>
          </w:rPr>
          <w:fldChar w:fldCharType="begin"/>
        </w:r>
        <w:r w:rsidR="00FD28CC">
          <w:rPr>
            <w:noProof/>
            <w:webHidden/>
          </w:rPr>
          <w:instrText xml:space="preserve"> PAGEREF _Toc98408780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3D87A1A" w14:textId="242826CE" w:rsidR="00FD28CC" w:rsidRDefault="00CF32A8">
      <w:pPr>
        <w:pStyle w:val="Sadraj2"/>
        <w:rPr>
          <w:rFonts w:asciiTheme="minorHAnsi" w:eastAsiaTheme="minorEastAsia" w:hAnsiTheme="minorHAnsi" w:cstheme="minorBidi"/>
          <w:noProof/>
          <w:lang w:eastAsia="hr-HR"/>
        </w:rPr>
      </w:pPr>
      <w:hyperlink w:anchor="_Toc98408781" w:history="1">
        <w:r w:rsidR="00FD28CC" w:rsidRPr="00A77603">
          <w:rPr>
            <w:rStyle w:val="Hiperveza"/>
            <w:rFonts w:cs="Calibri"/>
            <w:bCs/>
            <w:noProof/>
          </w:rPr>
          <w:t>6.6</w:t>
        </w:r>
        <w:r w:rsidR="00FD28CC">
          <w:rPr>
            <w:rFonts w:asciiTheme="minorHAnsi" w:eastAsiaTheme="minorEastAsia" w:hAnsiTheme="minorHAnsi" w:cstheme="minorBidi"/>
            <w:noProof/>
            <w:lang w:eastAsia="hr-HR"/>
          </w:rPr>
          <w:tab/>
        </w:r>
        <w:r w:rsidR="00FD28CC" w:rsidRPr="00A77603">
          <w:rPr>
            <w:rStyle w:val="Hiperveza"/>
            <w:rFonts w:cs="Calibri"/>
            <w:bCs/>
            <w:noProof/>
          </w:rPr>
          <w:t>Kriterij za odabir ponude</w:t>
        </w:r>
        <w:r w:rsidR="00FD28CC">
          <w:rPr>
            <w:noProof/>
            <w:webHidden/>
          </w:rPr>
          <w:tab/>
        </w:r>
        <w:r w:rsidR="00FD28CC">
          <w:rPr>
            <w:noProof/>
            <w:webHidden/>
          </w:rPr>
          <w:fldChar w:fldCharType="begin"/>
        </w:r>
        <w:r w:rsidR="00FD28CC">
          <w:rPr>
            <w:noProof/>
            <w:webHidden/>
          </w:rPr>
          <w:instrText xml:space="preserve"> PAGEREF _Toc98408781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32D115C8" w14:textId="111A7E3B" w:rsidR="00FD28CC" w:rsidRDefault="00CF32A8">
      <w:pPr>
        <w:pStyle w:val="Sadraj2"/>
        <w:rPr>
          <w:rFonts w:asciiTheme="minorHAnsi" w:eastAsiaTheme="minorEastAsia" w:hAnsiTheme="minorHAnsi" w:cstheme="minorBidi"/>
          <w:noProof/>
          <w:lang w:eastAsia="hr-HR"/>
        </w:rPr>
      </w:pPr>
      <w:hyperlink w:anchor="_Toc98408782" w:history="1">
        <w:r w:rsidR="00FD28CC" w:rsidRPr="00A77603">
          <w:rPr>
            <w:rStyle w:val="Hiperveza"/>
            <w:rFonts w:cs="Calibri"/>
            <w:bCs/>
            <w:noProof/>
          </w:rPr>
          <w:t>6.7</w:t>
        </w:r>
        <w:r w:rsidR="00FD28CC">
          <w:rPr>
            <w:rFonts w:asciiTheme="minorHAnsi" w:eastAsiaTheme="minorEastAsia" w:hAnsiTheme="minorHAnsi" w:cstheme="minorBidi"/>
            <w:noProof/>
            <w:lang w:eastAsia="hr-HR"/>
          </w:rPr>
          <w:tab/>
        </w:r>
        <w:r w:rsidR="00FD28CC" w:rsidRPr="00A77603">
          <w:rPr>
            <w:rStyle w:val="Hiperveza"/>
            <w:rFonts w:cs="Calibri"/>
            <w:bCs/>
            <w:noProof/>
          </w:rPr>
          <w:t>Jezik ili pismo na kojem se izrađuje ponuda ili njezin dio</w:t>
        </w:r>
        <w:r w:rsidR="00FD28CC">
          <w:rPr>
            <w:noProof/>
            <w:webHidden/>
          </w:rPr>
          <w:tab/>
        </w:r>
        <w:r w:rsidR="00FD28CC">
          <w:rPr>
            <w:noProof/>
            <w:webHidden/>
          </w:rPr>
          <w:fldChar w:fldCharType="begin"/>
        </w:r>
        <w:r w:rsidR="00FD28CC">
          <w:rPr>
            <w:noProof/>
            <w:webHidden/>
          </w:rPr>
          <w:instrText xml:space="preserve"> PAGEREF _Toc98408782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1A3D676F" w14:textId="2FF3037E" w:rsidR="00FD28CC" w:rsidRDefault="00CF32A8">
      <w:pPr>
        <w:pStyle w:val="Sadraj2"/>
        <w:rPr>
          <w:rFonts w:asciiTheme="minorHAnsi" w:eastAsiaTheme="minorEastAsia" w:hAnsiTheme="minorHAnsi" w:cstheme="minorBidi"/>
          <w:noProof/>
          <w:lang w:eastAsia="hr-HR"/>
        </w:rPr>
      </w:pPr>
      <w:hyperlink w:anchor="_Toc98408783" w:history="1">
        <w:r w:rsidR="00FD28CC" w:rsidRPr="00A77603">
          <w:rPr>
            <w:rStyle w:val="Hiperveza"/>
            <w:rFonts w:cs="Calibri"/>
            <w:bCs/>
            <w:noProof/>
          </w:rPr>
          <w:t>6.8</w:t>
        </w:r>
        <w:r w:rsidR="00FD28CC">
          <w:rPr>
            <w:rFonts w:asciiTheme="minorHAnsi" w:eastAsiaTheme="minorEastAsia" w:hAnsiTheme="minorHAnsi" w:cstheme="minorBidi"/>
            <w:noProof/>
            <w:lang w:eastAsia="hr-HR"/>
          </w:rPr>
          <w:tab/>
        </w:r>
        <w:r w:rsidR="00FD28CC" w:rsidRPr="00A77603">
          <w:rPr>
            <w:rStyle w:val="Hiperveza"/>
            <w:rFonts w:cs="Calibri"/>
            <w:bCs/>
            <w:noProof/>
          </w:rPr>
          <w:t>Rok valjanosti ponude</w:t>
        </w:r>
        <w:r w:rsidR="00FD28CC">
          <w:rPr>
            <w:noProof/>
            <w:webHidden/>
          </w:rPr>
          <w:tab/>
        </w:r>
        <w:r w:rsidR="00FD28CC">
          <w:rPr>
            <w:noProof/>
            <w:webHidden/>
          </w:rPr>
          <w:fldChar w:fldCharType="begin"/>
        </w:r>
        <w:r w:rsidR="00FD28CC">
          <w:rPr>
            <w:noProof/>
            <w:webHidden/>
          </w:rPr>
          <w:instrText xml:space="preserve"> PAGEREF _Toc98408783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40B5D5A1" w14:textId="050A98BF" w:rsidR="00FD28CC" w:rsidRDefault="00CF32A8">
      <w:pPr>
        <w:pStyle w:val="Sadraj1"/>
        <w:rPr>
          <w:rFonts w:asciiTheme="minorHAnsi" w:eastAsiaTheme="minorEastAsia" w:hAnsiTheme="minorHAnsi" w:cstheme="minorBidi"/>
          <w:noProof/>
          <w:lang w:eastAsia="hr-HR"/>
        </w:rPr>
      </w:pPr>
      <w:hyperlink w:anchor="_Toc98408784" w:history="1">
        <w:r w:rsidR="00FD28CC" w:rsidRPr="00A77603">
          <w:rPr>
            <w:rStyle w:val="Hiperveza"/>
            <w:rFonts w:cs="Calibri"/>
            <w:noProof/>
          </w:rPr>
          <w:t>7.</w:t>
        </w:r>
        <w:r w:rsidR="00FD28CC">
          <w:rPr>
            <w:rFonts w:asciiTheme="minorHAnsi" w:eastAsiaTheme="minorEastAsia" w:hAnsiTheme="minorHAnsi" w:cstheme="minorBidi"/>
            <w:noProof/>
            <w:lang w:eastAsia="hr-HR"/>
          </w:rPr>
          <w:tab/>
        </w:r>
        <w:r w:rsidR="00FD28CC" w:rsidRPr="00A77603">
          <w:rPr>
            <w:rStyle w:val="Hiperveza"/>
            <w:rFonts w:cs="Calibri"/>
            <w:noProof/>
          </w:rPr>
          <w:t>OSTALE ODREDBE</w:t>
        </w:r>
        <w:r w:rsidR="00FD28CC">
          <w:rPr>
            <w:noProof/>
            <w:webHidden/>
          </w:rPr>
          <w:tab/>
        </w:r>
        <w:r w:rsidR="00FD28CC">
          <w:rPr>
            <w:noProof/>
            <w:webHidden/>
          </w:rPr>
          <w:fldChar w:fldCharType="begin"/>
        </w:r>
        <w:r w:rsidR="00FD28CC">
          <w:rPr>
            <w:noProof/>
            <w:webHidden/>
          </w:rPr>
          <w:instrText xml:space="preserve"> PAGEREF _Toc98408784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1AD16632" w14:textId="67012602" w:rsidR="00FD28CC" w:rsidRDefault="00CF32A8">
      <w:pPr>
        <w:pStyle w:val="Sadraj2"/>
        <w:rPr>
          <w:rFonts w:asciiTheme="minorHAnsi" w:eastAsiaTheme="minorEastAsia" w:hAnsiTheme="minorHAnsi" w:cstheme="minorBidi"/>
          <w:noProof/>
          <w:lang w:eastAsia="hr-HR"/>
        </w:rPr>
      </w:pPr>
      <w:hyperlink w:anchor="_Toc98408785" w:history="1">
        <w:r w:rsidR="00FD28CC" w:rsidRPr="00A77603">
          <w:rPr>
            <w:rStyle w:val="Hiperveza"/>
            <w:rFonts w:cs="Calibri"/>
            <w:bCs/>
            <w:noProof/>
          </w:rPr>
          <w:t>7.1</w:t>
        </w:r>
        <w:r w:rsidR="00FD28CC">
          <w:rPr>
            <w:rFonts w:asciiTheme="minorHAnsi" w:eastAsiaTheme="minorEastAsia" w:hAnsiTheme="minorHAnsi" w:cstheme="minorBidi"/>
            <w:noProof/>
            <w:lang w:eastAsia="hr-HR"/>
          </w:rPr>
          <w:tab/>
        </w:r>
        <w:r w:rsidR="00FD28CC" w:rsidRPr="00A77603">
          <w:rPr>
            <w:rStyle w:val="Hiperveza"/>
            <w:rFonts w:cs="Calibri"/>
            <w:bCs/>
            <w:noProof/>
          </w:rPr>
          <w:t>Odredbe koje se odnose na podugovaratelje</w:t>
        </w:r>
        <w:r w:rsidR="00FD28CC">
          <w:rPr>
            <w:noProof/>
            <w:webHidden/>
          </w:rPr>
          <w:tab/>
        </w:r>
        <w:r w:rsidR="00FD28CC">
          <w:rPr>
            <w:noProof/>
            <w:webHidden/>
          </w:rPr>
          <w:fldChar w:fldCharType="begin"/>
        </w:r>
        <w:r w:rsidR="00FD28CC">
          <w:rPr>
            <w:noProof/>
            <w:webHidden/>
          </w:rPr>
          <w:instrText xml:space="preserve"> PAGEREF _Toc98408785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6E4A446F" w14:textId="21FF34AE" w:rsidR="00FD28CC" w:rsidRDefault="00CF32A8">
      <w:pPr>
        <w:pStyle w:val="Sadraj2"/>
        <w:rPr>
          <w:rFonts w:asciiTheme="minorHAnsi" w:eastAsiaTheme="minorEastAsia" w:hAnsiTheme="minorHAnsi" w:cstheme="minorBidi"/>
          <w:noProof/>
          <w:lang w:eastAsia="hr-HR"/>
        </w:rPr>
      </w:pPr>
      <w:hyperlink w:anchor="_Toc98408786" w:history="1">
        <w:r w:rsidR="00FD28CC" w:rsidRPr="00A77603">
          <w:rPr>
            <w:rStyle w:val="Hiperveza"/>
            <w:rFonts w:cs="Calibri"/>
            <w:bCs/>
            <w:noProof/>
          </w:rPr>
          <w:t>7.2</w:t>
        </w:r>
        <w:r w:rsidR="00FD28CC">
          <w:rPr>
            <w:rFonts w:asciiTheme="minorHAnsi" w:eastAsiaTheme="minorEastAsia" w:hAnsiTheme="minorHAnsi" w:cstheme="minorBidi"/>
            <w:noProof/>
            <w:lang w:eastAsia="hr-HR"/>
          </w:rPr>
          <w:tab/>
        </w:r>
        <w:r w:rsidR="00FD28CC" w:rsidRPr="00A77603">
          <w:rPr>
            <w:rStyle w:val="Hiperveza"/>
            <w:rFonts w:cs="Calibri"/>
            <w:bCs/>
            <w:noProof/>
          </w:rPr>
          <w:t>Vrsta, sredstvo i uvjeti jamstva</w:t>
        </w:r>
        <w:r w:rsidR="00FD28CC">
          <w:rPr>
            <w:noProof/>
            <w:webHidden/>
          </w:rPr>
          <w:tab/>
        </w:r>
        <w:r w:rsidR="00FD28CC">
          <w:rPr>
            <w:noProof/>
            <w:webHidden/>
          </w:rPr>
          <w:fldChar w:fldCharType="begin"/>
        </w:r>
        <w:r w:rsidR="00FD28CC">
          <w:rPr>
            <w:noProof/>
            <w:webHidden/>
          </w:rPr>
          <w:instrText xml:space="preserve"> PAGEREF _Toc98408786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32303FF9" w14:textId="4200609A" w:rsidR="00FD28CC" w:rsidRDefault="00CF32A8">
      <w:pPr>
        <w:pStyle w:val="Sadraj2"/>
        <w:rPr>
          <w:rFonts w:asciiTheme="minorHAnsi" w:eastAsiaTheme="minorEastAsia" w:hAnsiTheme="minorHAnsi" w:cstheme="minorBidi"/>
          <w:noProof/>
          <w:lang w:eastAsia="hr-HR"/>
        </w:rPr>
      </w:pPr>
      <w:hyperlink w:anchor="_Toc98408787" w:history="1">
        <w:r w:rsidR="00FD28CC" w:rsidRPr="00A77603">
          <w:rPr>
            <w:rStyle w:val="Hiperveza"/>
            <w:rFonts w:cs="Calibri"/>
            <w:noProof/>
          </w:rPr>
          <w:t>a) Jamstvo za ozbiljnost ponude</w:t>
        </w:r>
        <w:r w:rsidR="00FD28CC">
          <w:rPr>
            <w:noProof/>
            <w:webHidden/>
          </w:rPr>
          <w:tab/>
        </w:r>
        <w:r w:rsidR="00FD28CC">
          <w:rPr>
            <w:noProof/>
            <w:webHidden/>
          </w:rPr>
          <w:fldChar w:fldCharType="begin"/>
        </w:r>
        <w:r w:rsidR="00FD28CC">
          <w:rPr>
            <w:noProof/>
            <w:webHidden/>
          </w:rPr>
          <w:instrText xml:space="preserve"> PAGEREF _Toc98408787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001311CC" w14:textId="4C4BC09F" w:rsidR="00FD28CC" w:rsidRDefault="00CF32A8">
      <w:pPr>
        <w:pStyle w:val="Sadraj2"/>
        <w:rPr>
          <w:rFonts w:asciiTheme="minorHAnsi" w:eastAsiaTheme="minorEastAsia" w:hAnsiTheme="minorHAnsi" w:cstheme="minorBidi"/>
          <w:noProof/>
          <w:lang w:eastAsia="hr-HR"/>
        </w:rPr>
      </w:pPr>
      <w:hyperlink w:anchor="_Toc98408788" w:history="1">
        <w:r w:rsidR="00FD28CC" w:rsidRPr="00A77603">
          <w:rPr>
            <w:rStyle w:val="Hiperveza"/>
            <w:rFonts w:cs="Calibri"/>
            <w:noProof/>
          </w:rPr>
          <w:t>b) Jamstvo za uredno ispunjenje ugovora</w:t>
        </w:r>
        <w:r w:rsidR="00FD28CC">
          <w:rPr>
            <w:noProof/>
            <w:webHidden/>
          </w:rPr>
          <w:tab/>
        </w:r>
        <w:r w:rsidR="00FD28CC">
          <w:rPr>
            <w:noProof/>
            <w:webHidden/>
          </w:rPr>
          <w:fldChar w:fldCharType="begin"/>
        </w:r>
        <w:r w:rsidR="00FD28CC">
          <w:rPr>
            <w:noProof/>
            <w:webHidden/>
          </w:rPr>
          <w:instrText xml:space="preserve"> PAGEREF _Toc98408788 \h </w:instrText>
        </w:r>
        <w:r w:rsidR="00FD28CC">
          <w:rPr>
            <w:noProof/>
            <w:webHidden/>
          </w:rPr>
        </w:r>
        <w:r w:rsidR="00FD28CC">
          <w:rPr>
            <w:noProof/>
            <w:webHidden/>
          </w:rPr>
          <w:fldChar w:fldCharType="separate"/>
        </w:r>
        <w:r w:rsidR="00FD28CC">
          <w:rPr>
            <w:noProof/>
            <w:webHidden/>
          </w:rPr>
          <w:t>26</w:t>
        </w:r>
        <w:r w:rsidR="00FD28CC">
          <w:rPr>
            <w:noProof/>
            <w:webHidden/>
          </w:rPr>
          <w:fldChar w:fldCharType="end"/>
        </w:r>
      </w:hyperlink>
    </w:p>
    <w:p w14:paraId="769E6685" w14:textId="1D0EC296" w:rsidR="00FD28CC" w:rsidRDefault="00CF32A8">
      <w:pPr>
        <w:pStyle w:val="Sadraj2"/>
        <w:rPr>
          <w:rFonts w:asciiTheme="minorHAnsi" w:eastAsiaTheme="minorEastAsia" w:hAnsiTheme="minorHAnsi" w:cstheme="minorBidi"/>
          <w:noProof/>
          <w:lang w:eastAsia="hr-HR"/>
        </w:rPr>
      </w:pPr>
      <w:hyperlink w:anchor="_Toc98408789" w:history="1">
        <w:r w:rsidR="00FD28CC" w:rsidRPr="00A77603">
          <w:rPr>
            <w:rStyle w:val="Hiperveza"/>
            <w:rFonts w:cs="Calibri"/>
            <w:bCs/>
            <w:noProof/>
          </w:rPr>
          <w:t>7.3</w:t>
        </w:r>
        <w:r w:rsidR="00FD28CC">
          <w:rPr>
            <w:rFonts w:asciiTheme="minorHAnsi" w:eastAsiaTheme="minorEastAsia" w:hAnsiTheme="minorHAnsi" w:cstheme="minorBidi"/>
            <w:noProof/>
            <w:lang w:eastAsia="hr-HR"/>
          </w:rPr>
          <w:tab/>
        </w:r>
        <w:r w:rsidR="00FD28CC" w:rsidRPr="00A77603">
          <w:rPr>
            <w:rStyle w:val="Hiperveza"/>
            <w:rFonts w:cs="Calibri"/>
            <w:bCs/>
            <w:noProof/>
          </w:rPr>
          <w:t>Datum, vrijeme i mjesto otvaranja ponuda</w:t>
        </w:r>
        <w:r w:rsidR="00FD28CC">
          <w:rPr>
            <w:noProof/>
            <w:webHidden/>
          </w:rPr>
          <w:tab/>
        </w:r>
        <w:r w:rsidR="00FD28CC">
          <w:rPr>
            <w:noProof/>
            <w:webHidden/>
          </w:rPr>
          <w:fldChar w:fldCharType="begin"/>
        </w:r>
        <w:r w:rsidR="00FD28CC">
          <w:rPr>
            <w:noProof/>
            <w:webHidden/>
          </w:rPr>
          <w:instrText xml:space="preserve"> PAGEREF _Toc98408789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35CFEAFD" w14:textId="1D72F3DC" w:rsidR="00FD28CC" w:rsidRDefault="00CF32A8">
      <w:pPr>
        <w:pStyle w:val="Sadraj2"/>
        <w:rPr>
          <w:rFonts w:asciiTheme="minorHAnsi" w:eastAsiaTheme="minorEastAsia" w:hAnsiTheme="minorHAnsi" w:cstheme="minorBidi"/>
          <w:noProof/>
          <w:lang w:eastAsia="hr-HR"/>
        </w:rPr>
      </w:pPr>
      <w:hyperlink w:anchor="_Toc98408790" w:history="1">
        <w:r w:rsidR="00FD28CC" w:rsidRPr="00A77603">
          <w:rPr>
            <w:rStyle w:val="Hiperveza"/>
            <w:rFonts w:cs="Calibri"/>
            <w:bCs/>
            <w:noProof/>
          </w:rPr>
          <w:t>7.4</w:t>
        </w:r>
        <w:r w:rsidR="00FD28CC">
          <w:rPr>
            <w:rFonts w:asciiTheme="minorHAnsi" w:eastAsiaTheme="minorEastAsia" w:hAnsiTheme="minorHAnsi" w:cstheme="minorBidi"/>
            <w:noProof/>
            <w:lang w:eastAsia="hr-HR"/>
          </w:rPr>
          <w:tab/>
        </w:r>
        <w:r w:rsidR="00FD28CC" w:rsidRPr="00A77603">
          <w:rPr>
            <w:rStyle w:val="Hiperveza"/>
            <w:rFonts w:cs="Calibri"/>
            <w:bCs/>
            <w:noProof/>
          </w:rPr>
          <w:t>Posebni uvjeti za izvršavanje ugovora</w:t>
        </w:r>
        <w:r w:rsidR="00FD28CC">
          <w:rPr>
            <w:noProof/>
            <w:webHidden/>
          </w:rPr>
          <w:tab/>
        </w:r>
        <w:r w:rsidR="00FD28CC">
          <w:rPr>
            <w:noProof/>
            <w:webHidden/>
          </w:rPr>
          <w:fldChar w:fldCharType="begin"/>
        </w:r>
        <w:r w:rsidR="00FD28CC">
          <w:rPr>
            <w:noProof/>
            <w:webHidden/>
          </w:rPr>
          <w:instrText xml:space="preserve"> PAGEREF _Toc98408790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0476B7F7" w14:textId="3296F26D" w:rsidR="00FD28CC" w:rsidRDefault="00CF32A8">
      <w:pPr>
        <w:pStyle w:val="Sadraj2"/>
        <w:rPr>
          <w:rFonts w:asciiTheme="minorHAnsi" w:eastAsiaTheme="minorEastAsia" w:hAnsiTheme="minorHAnsi" w:cstheme="minorBidi"/>
          <w:noProof/>
          <w:lang w:eastAsia="hr-HR"/>
        </w:rPr>
      </w:pPr>
      <w:hyperlink w:anchor="_Toc98408791" w:history="1">
        <w:r w:rsidR="00FD28CC" w:rsidRPr="00A77603">
          <w:rPr>
            <w:rStyle w:val="Hiperveza"/>
            <w:rFonts w:cs="Calibri"/>
            <w:bCs/>
            <w:noProof/>
          </w:rPr>
          <w:t>7.5</w:t>
        </w:r>
        <w:r w:rsidR="00FD28CC">
          <w:rPr>
            <w:rFonts w:asciiTheme="minorHAnsi" w:eastAsiaTheme="minorEastAsia" w:hAnsiTheme="minorHAnsi" w:cstheme="minorBidi"/>
            <w:noProof/>
            <w:lang w:eastAsia="hr-HR"/>
          </w:rPr>
          <w:tab/>
        </w:r>
        <w:r w:rsidR="00FD28CC" w:rsidRPr="00A77603">
          <w:rPr>
            <w:rStyle w:val="Hiperveza"/>
            <w:rFonts w:cs="Calibri"/>
            <w:bCs/>
            <w:noProof/>
          </w:rPr>
          <w:t>Rok za donošenje odluke o odabiru ili odluke o poništenju</w:t>
        </w:r>
        <w:r w:rsidR="00FD28CC">
          <w:rPr>
            <w:noProof/>
            <w:webHidden/>
          </w:rPr>
          <w:tab/>
        </w:r>
        <w:r w:rsidR="00FD28CC">
          <w:rPr>
            <w:noProof/>
            <w:webHidden/>
          </w:rPr>
          <w:fldChar w:fldCharType="begin"/>
        </w:r>
        <w:r w:rsidR="00FD28CC">
          <w:rPr>
            <w:noProof/>
            <w:webHidden/>
          </w:rPr>
          <w:instrText xml:space="preserve"> PAGEREF _Toc98408791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597C4037" w14:textId="0DEAF86E" w:rsidR="00FD28CC" w:rsidRDefault="00CF32A8">
      <w:pPr>
        <w:pStyle w:val="Sadraj2"/>
        <w:rPr>
          <w:rFonts w:asciiTheme="minorHAnsi" w:eastAsiaTheme="minorEastAsia" w:hAnsiTheme="minorHAnsi" w:cstheme="minorBidi"/>
          <w:noProof/>
          <w:lang w:eastAsia="hr-HR"/>
        </w:rPr>
      </w:pPr>
      <w:hyperlink w:anchor="_Toc98408792" w:history="1">
        <w:r w:rsidR="00FD28CC" w:rsidRPr="00A77603">
          <w:rPr>
            <w:rStyle w:val="Hiperveza"/>
            <w:rFonts w:cs="Calibri"/>
            <w:bCs/>
            <w:noProof/>
          </w:rPr>
          <w:t>7.6</w:t>
        </w:r>
        <w:r w:rsidR="00FD28CC">
          <w:rPr>
            <w:rFonts w:asciiTheme="minorHAnsi" w:eastAsiaTheme="minorEastAsia" w:hAnsiTheme="minorHAnsi" w:cstheme="minorBidi"/>
            <w:noProof/>
            <w:lang w:eastAsia="hr-HR"/>
          </w:rPr>
          <w:tab/>
        </w:r>
        <w:r w:rsidR="00FD28CC" w:rsidRPr="00A77603">
          <w:rPr>
            <w:rStyle w:val="Hiperveza"/>
            <w:rFonts w:cs="Calibri"/>
            <w:bCs/>
            <w:noProof/>
          </w:rPr>
          <w:t>Rok, način i uvjeti plaćanja</w:t>
        </w:r>
        <w:r w:rsidR="00FD28CC">
          <w:rPr>
            <w:noProof/>
            <w:webHidden/>
          </w:rPr>
          <w:tab/>
        </w:r>
        <w:r w:rsidR="00FD28CC">
          <w:rPr>
            <w:noProof/>
            <w:webHidden/>
          </w:rPr>
          <w:fldChar w:fldCharType="begin"/>
        </w:r>
        <w:r w:rsidR="00FD28CC">
          <w:rPr>
            <w:noProof/>
            <w:webHidden/>
          </w:rPr>
          <w:instrText xml:space="preserve"> PAGEREF _Toc98408792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0EB874BF" w14:textId="4699A12A" w:rsidR="00FD28CC" w:rsidRDefault="00CF32A8">
      <w:pPr>
        <w:pStyle w:val="Sadraj2"/>
        <w:rPr>
          <w:rFonts w:asciiTheme="minorHAnsi" w:eastAsiaTheme="minorEastAsia" w:hAnsiTheme="minorHAnsi" w:cstheme="minorBidi"/>
          <w:noProof/>
          <w:lang w:eastAsia="hr-HR"/>
        </w:rPr>
      </w:pPr>
      <w:hyperlink w:anchor="_Toc98408793" w:history="1">
        <w:r w:rsidR="00FD28CC" w:rsidRPr="00A77603">
          <w:rPr>
            <w:rStyle w:val="Hiperveza"/>
            <w:rFonts w:cs="Calibri"/>
            <w:bCs/>
            <w:noProof/>
          </w:rPr>
          <w:t>7.7</w:t>
        </w:r>
        <w:r w:rsidR="00FD28CC">
          <w:rPr>
            <w:rFonts w:asciiTheme="minorHAnsi" w:eastAsiaTheme="minorEastAsia" w:hAnsiTheme="minorHAnsi" w:cstheme="minorBidi"/>
            <w:noProof/>
            <w:lang w:eastAsia="hr-HR"/>
          </w:rPr>
          <w:tab/>
        </w:r>
        <w:r w:rsidR="00FD28CC" w:rsidRPr="00A77603">
          <w:rPr>
            <w:rStyle w:val="Hiperveza"/>
            <w:rFonts w:cs="Calibri"/>
            <w:bCs/>
            <w:noProof/>
          </w:rPr>
          <w:t>Rok za izjavljivanje žalbe te naziv i adresa žalbenog tijela</w:t>
        </w:r>
        <w:r w:rsidR="00FD28CC">
          <w:rPr>
            <w:noProof/>
            <w:webHidden/>
          </w:rPr>
          <w:tab/>
        </w:r>
        <w:r w:rsidR="00FD28CC">
          <w:rPr>
            <w:noProof/>
            <w:webHidden/>
          </w:rPr>
          <w:fldChar w:fldCharType="begin"/>
        </w:r>
        <w:r w:rsidR="00FD28CC">
          <w:rPr>
            <w:noProof/>
            <w:webHidden/>
          </w:rPr>
          <w:instrText xml:space="preserve"> PAGEREF _Toc98408793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5563730A" w14:textId="2F8C1593" w:rsidR="00FD28CC" w:rsidRDefault="00CF32A8">
      <w:pPr>
        <w:pStyle w:val="Sadraj2"/>
        <w:rPr>
          <w:rFonts w:asciiTheme="minorHAnsi" w:eastAsiaTheme="minorEastAsia" w:hAnsiTheme="minorHAnsi" w:cstheme="minorBidi"/>
          <w:noProof/>
          <w:lang w:eastAsia="hr-HR"/>
        </w:rPr>
      </w:pPr>
      <w:hyperlink w:anchor="_Toc98408794" w:history="1">
        <w:r w:rsidR="00FD28CC" w:rsidRPr="00A77603">
          <w:rPr>
            <w:rStyle w:val="Hiperveza"/>
            <w:rFonts w:cs="Calibri"/>
            <w:bCs/>
            <w:noProof/>
          </w:rPr>
          <w:t>7.8</w:t>
        </w:r>
        <w:r w:rsidR="00FD28CC">
          <w:rPr>
            <w:rFonts w:asciiTheme="minorHAnsi" w:eastAsiaTheme="minorEastAsia" w:hAnsiTheme="minorHAnsi" w:cstheme="minorBidi"/>
            <w:noProof/>
            <w:lang w:eastAsia="hr-HR"/>
          </w:rPr>
          <w:tab/>
        </w:r>
        <w:r w:rsidR="00FD28CC" w:rsidRPr="00A77603">
          <w:rPr>
            <w:rStyle w:val="Hiperveza"/>
            <w:rFonts w:cs="Calibri"/>
            <w:bCs/>
            <w:noProof/>
          </w:rPr>
          <w:t>Ugovorna kazna</w:t>
        </w:r>
        <w:r w:rsidR="00FD28CC">
          <w:rPr>
            <w:noProof/>
            <w:webHidden/>
          </w:rPr>
          <w:tab/>
        </w:r>
        <w:r w:rsidR="00FD28CC">
          <w:rPr>
            <w:noProof/>
            <w:webHidden/>
          </w:rPr>
          <w:fldChar w:fldCharType="begin"/>
        </w:r>
        <w:r w:rsidR="00FD28CC">
          <w:rPr>
            <w:noProof/>
            <w:webHidden/>
          </w:rPr>
          <w:instrText xml:space="preserve"> PAGEREF _Toc98408794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6341348D" w14:textId="074657C1" w:rsidR="00FD28CC" w:rsidRDefault="00CF32A8">
      <w:pPr>
        <w:pStyle w:val="Sadraj2"/>
        <w:rPr>
          <w:rFonts w:asciiTheme="minorHAnsi" w:eastAsiaTheme="minorEastAsia" w:hAnsiTheme="minorHAnsi" w:cstheme="minorBidi"/>
          <w:noProof/>
          <w:lang w:eastAsia="hr-HR"/>
        </w:rPr>
      </w:pPr>
      <w:hyperlink w:anchor="_Toc98408795" w:history="1">
        <w:r w:rsidR="00FD28CC" w:rsidRPr="00A77603">
          <w:rPr>
            <w:rStyle w:val="Hiperveza"/>
            <w:rFonts w:cs="Calibri"/>
            <w:bCs/>
            <w:noProof/>
          </w:rPr>
          <w:t>7.9</w:t>
        </w:r>
        <w:r w:rsidR="00FD28CC">
          <w:rPr>
            <w:rFonts w:asciiTheme="minorHAnsi" w:eastAsiaTheme="minorEastAsia" w:hAnsiTheme="minorHAnsi" w:cstheme="minorBidi"/>
            <w:noProof/>
            <w:lang w:eastAsia="hr-HR"/>
          </w:rPr>
          <w:tab/>
        </w:r>
        <w:r w:rsidR="00FD28CC" w:rsidRPr="00A77603">
          <w:rPr>
            <w:rStyle w:val="Hiperveza"/>
            <w:rFonts w:cs="Calibri"/>
            <w:bCs/>
            <w:noProof/>
          </w:rPr>
          <w:t>Uvjeti i zahtjevi koji moraju biti ispunjeni sukladno posebnim propisima ili stručnim pravilima</w:t>
        </w:r>
        <w:r w:rsidR="00FD28CC">
          <w:rPr>
            <w:noProof/>
            <w:webHidden/>
          </w:rPr>
          <w:tab/>
        </w:r>
        <w:r w:rsidR="00FD28CC">
          <w:rPr>
            <w:noProof/>
            <w:webHidden/>
          </w:rPr>
          <w:fldChar w:fldCharType="begin"/>
        </w:r>
        <w:r w:rsidR="00FD28CC">
          <w:rPr>
            <w:noProof/>
            <w:webHidden/>
          </w:rPr>
          <w:instrText xml:space="preserve"> PAGEREF _Toc98408795 \h </w:instrText>
        </w:r>
        <w:r w:rsidR="00FD28CC">
          <w:rPr>
            <w:noProof/>
            <w:webHidden/>
          </w:rPr>
        </w:r>
        <w:r w:rsidR="00FD28CC">
          <w:rPr>
            <w:noProof/>
            <w:webHidden/>
          </w:rPr>
          <w:fldChar w:fldCharType="separate"/>
        </w:r>
        <w:r w:rsidR="00FD28CC">
          <w:rPr>
            <w:noProof/>
            <w:webHidden/>
          </w:rPr>
          <w:t>32</w:t>
        </w:r>
        <w:r w:rsidR="00FD28CC">
          <w:rPr>
            <w:noProof/>
            <w:webHidden/>
          </w:rPr>
          <w:fldChar w:fldCharType="end"/>
        </w:r>
      </w:hyperlink>
    </w:p>
    <w:p w14:paraId="5789F0F8" w14:textId="2B20FA28" w:rsidR="00FD28CC" w:rsidRDefault="00CF32A8">
      <w:pPr>
        <w:pStyle w:val="Sadraj2"/>
        <w:rPr>
          <w:rFonts w:asciiTheme="minorHAnsi" w:eastAsiaTheme="minorEastAsia" w:hAnsiTheme="minorHAnsi" w:cstheme="minorBidi"/>
          <w:noProof/>
          <w:lang w:eastAsia="hr-HR"/>
        </w:rPr>
      </w:pPr>
      <w:hyperlink w:anchor="_Toc98408796" w:history="1">
        <w:r w:rsidR="00FD28CC" w:rsidRPr="00A77603">
          <w:rPr>
            <w:rStyle w:val="Hiperveza"/>
            <w:noProof/>
          </w:rPr>
          <w:t>IZJAVA O NEKAŽNJAVANJU</w:t>
        </w:r>
        <w:r w:rsidR="00FD28CC">
          <w:rPr>
            <w:noProof/>
            <w:webHidden/>
          </w:rPr>
          <w:tab/>
        </w:r>
        <w:r w:rsidR="00FD28CC">
          <w:rPr>
            <w:noProof/>
            <w:webHidden/>
          </w:rPr>
          <w:fldChar w:fldCharType="begin"/>
        </w:r>
        <w:r w:rsidR="00FD28CC">
          <w:rPr>
            <w:noProof/>
            <w:webHidden/>
          </w:rPr>
          <w:instrText xml:space="preserve"> PAGEREF _Toc98408796 \h </w:instrText>
        </w:r>
        <w:r w:rsidR="00FD28CC">
          <w:rPr>
            <w:noProof/>
            <w:webHidden/>
          </w:rPr>
        </w:r>
        <w:r w:rsidR="00FD28CC">
          <w:rPr>
            <w:noProof/>
            <w:webHidden/>
          </w:rPr>
          <w:fldChar w:fldCharType="separate"/>
        </w:r>
        <w:r w:rsidR="00FD28CC">
          <w:rPr>
            <w:noProof/>
            <w:webHidden/>
          </w:rPr>
          <w:t>37</w:t>
        </w:r>
        <w:r w:rsidR="00FD28CC">
          <w:rPr>
            <w:noProof/>
            <w:webHidden/>
          </w:rPr>
          <w:fldChar w:fldCharType="end"/>
        </w:r>
      </w:hyperlink>
    </w:p>
    <w:p w14:paraId="077CE7F0" w14:textId="61EE3B93" w:rsidR="00035BAD" w:rsidRPr="00035BAD" w:rsidRDefault="000A6999" w:rsidP="00C54329">
      <w:pPr>
        <w:pStyle w:val="Sadraj2"/>
        <w:rPr>
          <w:b/>
          <w:color w:val="538135"/>
          <w:sz w:val="28"/>
          <w:szCs w:val="28"/>
        </w:rPr>
      </w:pPr>
      <w:r w:rsidRPr="00EC39D3">
        <w:rPr>
          <w:b/>
          <w:bCs/>
          <w:noProof/>
        </w:rPr>
        <w:fldChar w:fldCharType="end"/>
      </w:r>
      <w:r w:rsidR="00035BAD" w:rsidRPr="00035BAD">
        <w:rPr>
          <w:b/>
          <w:color w:val="538135"/>
          <w:sz w:val="28"/>
          <w:szCs w:val="28"/>
        </w:rPr>
        <w:br w:type="page"/>
      </w:r>
    </w:p>
    <w:p w14:paraId="5DDA8A33"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 w:name="_Toc22554432"/>
      <w:bookmarkStart w:id="3" w:name="_Toc22554433"/>
      <w:bookmarkStart w:id="4" w:name="_Toc22554434"/>
      <w:bookmarkStart w:id="5" w:name="_Toc22554436"/>
      <w:bookmarkStart w:id="6" w:name="_Toc22554437"/>
      <w:bookmarkStart w:id="7" w:name="_Toc22554439"/>
      <w:bookmarkStart w:id="8" w:name="_Toc22554440"/>
      <w:bookmarkStart w:id="9" w:name="_Toc22554442"/>
      <w:bookmarkStart w:id="10" w:name="_Toc22554443"/>
      <w:bookmarkStart w:id="11" w:name="_Toc22554445"/>
      <w:bookmarkStart w:id="12" w:name="_Toc22554446"/>
      <w:bookmarkStart w:id="13" w:name="_Toc22554448"/>
      <w:bookmarkStart w:id="14" w:name="_Toc22554449"/>
      <w:bookmarkStart w:id="15" w:name="_Toc22554451"/>
      <w:bookmarkStart w:id="16" w:name="_Toc22554452"/>
      <w:bookmarkStart w:id="17" w:name="_Toc22554454"/>
      <w:bookmarkStart w:id="18" w:name="_Toc22554455"/>
      <w:bookmarkStart w:id="19" w:name="_Toc22554457"/>
      <w:bookmarkStart w:id="20" w:name="_Toc22554458"/>
      <w:bookmarkStart w:id="21" w:name="_Toc22554460"/>
      <w:bookmarkStart w:id="22" w:name="_Toc22554461"/>
      <w:bookmarkStart w:id="23" w:name="_Toc22554463"/>
      <w:bookmarkStart w:id="24" w:name="_Toc22554464"/>
      <w:bookmarkStart w:id="25" w:name="_Toc22554466"/>
      <w:bookmarkStart w:id="26" w:name="_Toc22554467"/>
      <w:bookmarkStart w:id="27" w:name="_Toc22554469"/>
      <w:bookmarkStart w:id="28" w:name="_Toc22554470"/>
      <w:bookmarkStart w:id="29" w:name="_Toc22554472"/>
      <w:bookmarkStart w:id="30" w:name="_Toc22554473"/>
      <w:bookmarkStart w:id="31" w:name="_Toc22554475"/>
      <w:bookmarkStart w:id="32" w:name="_Toc22554476"/>
      <w:bookmarkStart w:id="33" w:name="_Toc22554478"/>
      <w:bookmarkStart w:id="34" w:name="_Toc22554479"/>
      <w:bookmarkStart w:id="35" w:name="_Toc22554481"/>
      <w:bookmarkStart w:id="36" w:name="_Toc22554482"/>
      <w:bookmarkStart w:id="37" w:name="_Toc22554484"/>
      <w:bookmarkStart w:id="38" w:name="_Toc22554485"/>
      <w:bookmarkStart w:id="39" w:name="_Toc22554487"/>
      <w:bookmarkStart w:id="40" w:name="_Toc22554488"/>
      <w:bookmarkStart w:id="41" w:name="_Toc22554490"/>
      <w:bookmarkStart w:id="42" w:name="_Toc22554491"/>
      <w:bookmarkStart w:id="43" w:name="_Toc22554493"/>
      <w:bookmarkStart w:id="44" w:name="_Toc22554494"/>
      <w:bookmarkStart w:id="45" w:name="_Toc22554496"/>
      <w:bookmarkStart w:id="46" w:name="_Toc22554497"/>
      <w:bookmarkStart w:id="47" w:name="_Toc22554499"/>
      <w:bookmarkStart w:id="48" w:name="_Toc22554500"/>
      <w:bookmarkStart w:id="49" w:name="_Toc22554502"/>
      <w:bookmarkStart w:id="50" w:name="_Toc22554503"/>
      <w:bookmarkStart w:id="51" w:name="_Toc22554505"/>
      <w:bookmarkStart w:id="52" w:name="_Toc984087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35BAD">
        <w:rPr>
          <w:rFonts w:cs="Calibri"/>
          <w:color w:val="538135"/>
        </w:rPr>
        <w:lastRenderedPageBreak/>
        <w:t>1.</w:t>
      </w:r>
      <w:r w:rsidRPr="00035BAD">
        <w:rPr>
          <w:rFonts w:cs="Calibri"/>
          <w:color w:val="538135"/>
        </w:rPr>
        <w:tab/>
      </w:r>
      <w:bookmarkStart w:id="53" w:name="_Toc22554506"/>
      <w:bookmarkStart w:id="54" w:name="_Toc22554507"/>
      <w:bookmarkStart w:id="55" w:name="_Toc22554508"/>
      <w:bookmarkEnd w:id="53"/>
      <w:bookmarkEnd w:id="54"/>
      <w:bookmarkEnd w:id="55"/>
      <w:r w:rsidRPr="00035BAD">
        <w:rPr>
          <w:rFonts w:cs="Calibri"/>
          <w:color w:val="538135"/>
        </w:rPr>
        <w:t>OPĆI PODACI</w:t>
      </w:r>
      <w:bookmarkEnd w:id="52"/>
    </w:p>
    <w:p w14:paraId="23F4A03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6" w:name="_Toc98408742"/>
      <w:r w:rsidRPr="00035BAD">
        <w:rPr>
          <w:rFonts w:cs="Calibri"/>
          <w:color w:val="538135"/>
        </w:rPr>
        <w:t>Opći podaci o naručitelju</w:t>
      </w:r>
      <w:bookmarkEnd w:id="56"/>
      <w:r w:rsidRPr="00035BAD">
        <w:rPr>
          <w:rFonts w:cs="Calibri"/>
          <w:color w:val="538135"/>
        </w:rPr>
        <w:t xml:space="preserve"> </w:t>
      </w:r>
    </w:p>
    <w:p w14:paraId="7AB34813" w14:textId="77777777" w:rsidR="00035BAD" w:rsidRPr="00EC39D3" w:rsidRDefault="00035BAD" w:rsidP="00035BAD">
      <w:pPr>
        <w:spacing w:after="0" w:line="22" w:lineRule="atLeast"/>
        <w:ind w:left="851" w:hanging="851"/>
        <w:jc w:val="both"/>
      </w:pPr>
      <w:bookmarkStart w:id="57" w:name="_Hlk501542385"/>
      <w:r w:rsidRPr="00AC643F">
        <w:t xml:space="preserve">Naziv: </w:t>
      </w:r>
      <w:r w:rsidRPr="00AC643F">
        <w:tab/>
      </w:r>
      <w:r w:rsidR="00FA19D3">
        <w:t>HRVATSKO NARODNO KAZALIŠTE (u daljnjem tekstu: Naručitelj)</w:t>
      </w:r>
    </w:p>
    <w:p w14:paraId="4AE108E6" w14:textId="77777777" w:rsidR="00035BAD" w:rsidRPr="00EC39D3" w:rsidRDefault="00035BAD" w:rsidP="00035BAD">
      <w:pPr>
        <w:tabs>
          <w:tab w:val="left" w:pos="851"/>
        </w:tabs>
        <w:spacing w:after="0" w:line="22" w:lineRule="atLeast"/>
        <w:jc w:val="both"/>
      </w:pPr>
      <w:r w:rsidRPr="00EC39D3">
        <w:t xml:space="preserve">Sjedište: </w:t>
      </w:r>
      <w:r w:rsidRPr="00EC39D3">
        <w:tab/>
        <w:t xml:space="preserve">10000 Zagreb, </w:t>
      </w:r>
      <w:r w:rsidR="00FA19D3">
        <w:t>Trg Republike Hrvatske 15</w:t>
      </w:r>
      <w:r w:rsidRPr="00EC39D3">
        <w:t>.</w:t>
      </w:r>
    </w:p>
    <w:p w14:paraId="361F2D1B" w14:textId="77777777" w:rsidR="00035BAD" w:rsidRPr="00EC39D3" w:rsidRDefault="00035BAD" w:rsidP="00035BAD">
      <w:pPr>
        <w:tabs>
          <w:tab w:val="left" w:pos="851"/>
        </w:tabs>
        <w:spacing w:after="0" w:line="22" w:lineRule="atLeast"/>
        <w:jc w:val="both"/>
      </w:pPr>
      <w:r w:rsidRPr="00EC39D3">
        <w:t>OIB:</w:t>
      </w:r>
      <w:r w:rsidRPr="00EC39D3">
        <w:tab/>
      </w:r>
      <w:r w:rsidR="00FA19D3">
        <w:t>10852199405</w:t>
      </w:r>
    </w:p>
    <w:p w14:paraId="65123E92" w14:textId="77777777" w:rsidR="00035BAD" w:rsidRPr="00EC39D3" w:rsidRDefault="00035BAD" w:rsidP="00035BAD">
      <w:pPr>
        <w:tabs>
          <w:tab w:val="left" w:pos="851"/>
        </w:tabs>
        <w:spacing w:after="0" w:line="22" w:lineRule="atLeast"/>
        <w:jc w:val="both"/>
      </w:pPr>
      <w:r w:rsidRPr="00EC39D3">
        <w:t>Telefon:</w:t>
      </w:r>
      <w:r w:rsidRPr="00EC39D3">
        <w:tab/>
        <w:t>01/</w:t>
      </w:r>
      <w:r w:rsidR="00FA19D3">
        <w:t>4888488</w:t>
      </w:r>
    </w:p>
    <w:p w14:paraId="07F7581C" w14:textId="77777777" w:rsidR="00035BAD" w:rsidRDefault="00035BAD" w:rsidP="00035BAD">
      <w:pPr>
        <w:tabs>
          <w:tab w:val="left" w:pos="851"/>
        </w:tabs>
        <w:spacing w:after="0" w:line="22" w:lineRule="atLeast"/>
        <w:jc w:val="both"/>
      </w:pPr>
      <w:r w:rsidRPr="00EC39D3">
        <w:t>Telefax:</w:t>
      </w:r>
      <w:r w:rsidRPr="00EC39D3">
        <w:tab/>
        <w:t>01/</w:t>
      </w:r>
      <w:r w:rsidR="00FA19D3">
        <w:t>4888508</w:t>
      </w:r>
    </w:p>
    <w:p w14:paraId="36FBE152" w14:textId="77777777" w:rsidR="00655CFD" w:rsidRPr="00EC39D3" w:rsidRDefault="00655CFD" w:rsidP="00035BAD">
      <w:pPr>
        <w:tabs>
          <w:tab w:val="left" w:pos="851"/>
        </w:tabs>
        <w:spacing w:after="0" w:line="22" w:lineRule="atLeast"/>
        <w:jc w:val="both"/>
      </w:pPr>
      <w:r>
        <w:t>Email: ivica.pranjic@hnk.hr</w:t>
      </w:r>
    </w:p>
    <w:p w14:paraId="77FFD4A3" w14:textId="77777777" w:rsidR="00035BAD" w:rsidRPr="00AC643F" w:rsidRDefault="00035BAD" w:rsidP="000858BE">
      <w:pPr>
        <w:spacing w:after="0" w:line="22" w:lineRule="atLeast"/>
        <w:jc w:val="both"/>
      </w:pPr>
      <w:r w:rsidRPr="00EC39D3">
        <w:t xml:space="preserve">Internet adresa:    </w:t>
      </w:r>
      <w:r w:rsidRPr="00EC39D3">
        <w:rPr>
          <w:rStyle w:val="Hiperveza"/>
          <w:color w:val="auto"/>
        </w:rPr>
        <w:t>www.</w:t>
      </w:r>
      <w:r w:rsidR="00FA19D3">
        <w:rPr>
          <w:rStyle w:val="Hiperveza"/>
          <w:color w:val="auto"/>
        </w:rPr>
        <w:t>hnk</w:t>
      </w:r>
      <w:r w:rsidRPr="00EC39D3">
        <w:rPr>
          <w:rStyle w:val="Hiperveza"/>
          <w:color w:val="auto"/>
        </w:rPr>
        <w:t>.hr</w:t>
      </w:r>
    </w:p>
    <w:p w14:paraId="2C8D66D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8" w:name="_Toc22554511"/>
      <w:bookmarkStart w:id="59" w:name="_Toc22557134"/>
      <w:bookmarkStart w:id="60" w:name="_Toc22554512"/>
      <w:bookmarkStart w:id="61" w:name="_Toc22557135"/>
      <w:bookmarkStart w:id="62" w:name="_Toc22554513"/>
      <w:bookmarkStart w:id="63" w:name="_Toc22557136"/>
      <w:bookmarkStart w:id="64" w:name="_Toc22554514"/>
      <w:bookmarkStart w:id="65" w:name="_Toc22557137"/>
      <w:bookmarkStart w:id="66" w:name="_Toc22554515"/>
      <w:bookmarkStart w:id="67" w:name="_Toc22557138"/>
      <w:bookmarkStart w:id="68" w:name="_Toc22554516"/>
      <w:bookmarkStart w:id="69" w:name="_Toc22557139"/>
      <w:bookmarkStart w:id="70" w:name="_Toc22554517"/>
      <w:bookmarkStart w:id="71" w:name="_Toc22557140"/>
      <w:bookmarkStart w:id="72" w:name="_Toc22554518"/>
      <w:bookmarkStart w:id="73" w:name="_Toc22557141"/>
      <w:bookmarkStart w:id="74" w:name="_Toc22554519"/>
      <w:bookmarkStart w:id="75" w:name="_Toc22557142"/>
      <w:bookmarkStart w:id="76" w:name="_Toc22554520"/>
      <w:bookmarkStart w:id="77" w:name="_Toc22557143"/>
      <w:bookmarkStart w:id="78" w:name="_Toc22554521"/>
      <w:bookmarkStart w:id="79" w:name="_Toc22557144"/>
      <w:bookmarkStart w:id="80" w:name="_Toc22554522"/>
      <w:bookmarkStart w:id="81" w:name="_Toc22557145"/>
      <w:bookmarkStart w:id="82" w:name="_Toc22554523"/>
      <w:bookmarkStart w:id="83" w:name="_Toc22557146"/>
      <w:bookmarkStart w:id="84" w:name="_Toc22554524"/>
      <w:bookmarkStart w:id="85" w:name="_Toc22557147"/>
      <w:bookmarkStart w:id="86" w:name="_Toc22554525"/>
      <w:bookmarkStart w:id="87" w:name="_Toc22557148"/>
      <w:bookmarkStart w:id="88" w:name="_Toc22554526"/>
      <w:bookmarkStart w:id="89" w:name="_Toc22557149"/>
      <w:bookmarkStart w:id="90" w:name="_Toc22554527"/>
      <w:bookmarkStart w:id="91" w:name="_Toc22557150"/>
      <w:bookmarkStart w:id="92" w:name="_Toc22554528"/>
      <w:bookmarkStart w:id="93" w:name="_Toc22557151"/>
      <w:bookmarkStart w:id="94" w:name="_Toc22554529"/>
      <w:bookmarkStart w:id="95" w:name="_Toc22557152"/>
      <w:bookmarkStart w:id="96" w:name="_Toc22554530"/>
      <w:bookmarkStart w:id="97" w:name="_Toc22557153"/>
      <w:bookmarkStart w:id="98" w:name="_Toc22554531"/>
      <w:bookmarkStart w:id="99" w:name="_Toc22557154"/>
      <w:bookmarkStart w:id="100" w:name="_Toc9840874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35BAD">
        <w:rPr>
          <w:rFonts w:cs="Calibri"/>
          <w:color w:val="538135"/>
        </w:rPr>
        <w:t>Osoba zadužena za kontakt</w:t>
      </w:r>
      <w:bookmarkEnd w:id="100"/>
    </w:p>
    <w:p w14:paraId="47AF99ED" w14:textId="77777777" w:rsidR="00035BAD" w:rsidRPr="00EC39D3" w:rsidRDefault="00035BAD" w:rsidP="00035BAD">
      <w:pPr>
        <w:spacing w:before="120" w:after="0" w:line="22" w:lineRule="atLeast"/>
        <w:jc w:val="both"/>
      </w:pPr>
      <w:r w:rsidRPr="00AC643F">
        <w:t xml:space="preserve">Osoba zadužena za kontakt je </w:t>
      </w:r>
      <w:r w:rsidR="003C445C">
        <w:t>Ivica Pranjić</w:t>
      </w:r>
      <w:r w:rsidRPr="00EC39D3">
        <w:t>.</w:t>
      </w:r>
    </w:p>
    <w:p w14:paraId="36B1060B" w14:textId="77777777" w:rsidR="00035BAD" w:rsidRPr="00EC39D3" w:rsidRDefault="00035BAD" w:rsidP="00035BAD">
      <w:pPr>
        <w:spacing w:before="120" w:after="0" w:line="22" w:lineRule="atLeast"/>
        <w:jc w:val="both"/>
        <w:rPr>
          <w:rFonts w:cs="Arial"/>
          <w:b/>
          <w:bCs/>
          <w:szCs w:val="24"/>
        </w:rPr>
      </w:pPr>
      <w:bookmarkStart w:id="101" w:name="_Hlk504128842"/>
      <w:r w:rsidRPr="00EC39D3">
        <w:rPr>
          <w:rFonts w:cs="Arial"/>
          <w:szCs w:val="24"/>
        </w:rPr>
        <w:t xml:space="preserve">Sukladno </w:t>
      </w:r>
      <w:r w:rsidRPr="00EC39D3">
        <w:t>član</w:t>
      </w:r>
      <w:r w:rsidRPr="00EC39D3">
        <w:rPr>
          <w:rFonts w:cs="Arial"/>
          <w:szCs w:val="24"/>
        </w:rPr>
        <w:t xml:space="preserve">ku </w:t>
      </w:r>
      <w:r w:rsidR="00F71A9C">
        <w:rPr>
          <w:rFonts w:cs="Arial"/>
          <w:szCs w:val="24"/>
        </w:rPr>
        <w:t>6. stavku 4. Pravilnika o obnovi</w:t>
      </w:r>
      <w:bookmarkEnd w:id="101"/>
      <w:r w:rsidRPr="00EC39D3">
        <w:rPr>
          <w:rFonts w:cs="Arial"/>
          <w:szCs w:val="24"/>
        </w:rPr>
        <w:t xml:space="preserve">, </w:t>
      </w:r>
      <w:r w:rsidRPr="00EC39D3">
        <w:rPr>
          <w:rFonts w:cs="Arial"/>
          <w:bCs/>
          <w:szCs w:val="24"/>
        </w:rPr>
        <w:t>k</w:t>
      </w:r>
      <w:r w:rsidRPr="00EC39D3">
        <w:rPr>
          <w:rFonts w:cs="Arial"/>
          <w:szCs w:val="24"/>
        </w:rPr>
        <w:t xml:space="preserve">omunikacija i svaka druga razmjena informacija/podataka između Naručitelja i gospodarskih subjekata može se obavljati </w:t>
      </w:r>
      <w:r w:rsidRPr="00EC39D3">
        <w:rPr>
          <w:rFonts w:cs="Arial"/>
          <w:b/>
          <w:bCs/>
          <w:szCs w:val="24"/>
        </w:rPr>
        <w:t xml:space="preserve">na hrvatskom jeziku i latiničnom pismu, putem sustava Elektroničkog oglasnika javne nabave Republike Hrvatske </w:t>
      </w:r>
      <w:r w:rsidR="00FE3C9A">
        <w:rPr>
          <w:rFonts w:cs="Arial"/>
          <w:b/>
          <w:bCs/>
          <w:szCs w:val="24"/>
        </w:rPr>
        <w:t xml:space="preserve">– Jednostavna nabava </w:t>
      </w:r>
      <w:r w:rsidRPr="00EC39D3">
        <w:rPr>
          <w:rFonts w:cs="Arial"/>
          <w:b/>
          <w:bCs/>
          <w:szCs w:val="24"/>
        </w:rPr>
        <w:t xml:space="preserve">(dalje: EOJN RH) i/ili putem e-maila: </w:t>
      </w:r>
    </w:p>
    <w:p w14:paraId="4041B1E2" w14:textId="77777777" w:rsidR="00035BAD" w:rsidRPr="003C445C" w:rsidRDefault="003C445C" w:rsidP="00035BAD">
      <w:pPr>
        <w:spacing w:after="0" w:line="22" w:lineRule="atLeast"/>
        <w:jc w:val="both"/>
        <w:rPr>
          <w:rStyle w:val="Hiperveza"/>
        </w:rPr>
      </w:pPr>
      <w:r w:rsidRPr="003C445C">
        <w:rPr>
          <w:rStyle w:val="Hiperveza"/>
        </w:rPr>
        <w:t>ivica.pranjic</w:t>
      </w:r>
      <w:hyperlink r:id="rId12" w:history="1">
        <w:r w:rsidR="001D1157" w:rsidRPr="0044175D">
          <w:rPr>
            <w:rStyle w:val="Hiperveza"/>
          </w:rPr>
          <w:t>@hnk.hr</w:t>
        </w:r>
      </w:hyperlink>
      <w:r w:rsidR="00240CAE">
        <w:rPr>
          <w:rStyle w:val="Hiperveza"/>
        </w:rPr>
        <w:t xml:space="preserve">;  </w:t>
      </w:r>
      <w:hyperlink r:id="rId13" w:history="1">
        <w:r w:rsidR="00240CAE" w:rsidRPr="00AF3FD4">
          <w:rPr>
            <w:rStyle w:val="Hiperveza"/>
          </w:rPr>
          <w:t>ana.k.cirjak@hnk.hr</w:t>
        </w:r>
      </w:hyperlink>
      <w:r w:rsidR="00240CAE">
        <w:rPr>
          <w:rStyle w:val="Hiperveza"/>
        </w:rPr>
        <w:t xml:space="preserve"> </w:t>
      </w:r>
    </w:p>
    <w:p w14:paraId="3351F56E" w14:textId="77777777" w:rsidR="00035BAD" w:rsidRPr="00EC39D3" w:rsidRDefault="00035BAD" w:rsidP="00035BAD">
      <w:pPr>
        <w:spacing w:before="120" w:after="0" w:line="22" w:lineRule="atLeast"/>
        <w:jc w:val="both"/>
      </w:pPr>
      <w:r w:rsidRPr="00EC39D3">
        <w:t xml:space="preserve">Gospodarski subjekt može zahtijevati dodatne informacije, objašnjenja ili izmjene u vezi s </w:t>
      </w:r>
      <w:r w:rsidR="000A1849">
        <w:rPr>
          <w:rFonts w:eastAsia="Calibri"/>
        </w:rPr>
        <w:t>Pozivom na dostavu ponuda</w:t>
      </w:r>
      <w:r w:rsidR="000A1849" w:rsidRPr="00035BAD">
        <w:rPr>
          <w:rFonts w:eastAsia="Calibri"/>
        </w:rPr>
        <w:t xml:space="preserve"> </w:t>
      </w:r>
      <w:r w:rsidRPr="00EC39D3">
        <w:t xml:space="preserve">tijekom roka za dostavu ponuda. </w:t>
      </w:r>
    </w:p>
    <w:p w14:paraId="6A415DFE" w14:textId="77777777" w:rsidR="00035BAD" w:rsidRPr="00EE3DBC" w:rsidRDefault="00035BAD" w:rsidP="00035BAD">
      <w:pPr>
        <w:pStyle w:val="Naslov2"/>
        <w:spacing w:before="200" w:line="22" w:lineRule="atLeast"/>
        <w:jc w:val="both"/>
        <w:rPr>
          <w:rFonts w:cs="Calibri"/>
          <w:b w:val="0"/>
          <w:color w:val="auto"/>
          <w:szCs w:val="24"/>
        </w:rPr>
      </w:pPr>
      <w:bookmarkStart w:id="102" w:name="_Toc22557156"/>
      <w:bookmarkStart w:id="103" w:name="_Toc22714371"/>
      <w:bookmarkStart w:id="104" w:name="_Toc98408744"/>
      <w:r w:rsidRPr="00EE3DBC">
        <w:rPr>
          <w:rFonts w:cs="Calibri"/>
          <w:color w:val="auto"/>
          <w:sz w:val="22"/>
          <w:szCs w:val="24"/>
        </w:rPr>
        <w:t xml:space="preserve">Dodatne informacije, objašnjenja ili izmjene u vezi s </w:t>
      </w:r>
      <w:bookmarkEnd w:id="102"/>
      <w:bookmarkEnd w:id="103"/>
      <w:r w:rsidR="000A1849" w:rsidRPr="000A1849">
        <w:rPr>
          <w:rFonts w:cs="Calibri"/>
          <w:color w:val="auto"/>
          <w:sz w:val="22"/>
          <w:szCs w:val="24"/>
        </w:rPr>
        <w:t>Poziv</w:t>
      </w:r>
      <w:r w:rsidR="000A1849">
        <w:rPr>
          <w:rFonts w:cs="Calibri"/>
          <w:color w:val="auto"/>
          <w:sz w:val="22"/>
          <w:szCs w:val="24"/>
        </w:rPr>
        <w:t>om</w:t>
      </w:r>
      <w:r w:rsidR="000A1849" w:rsidRPr="000A1849">
        <w:rPr>
          <w:rFonts w:cs="Calibri"/>
          <w:color w:val="auto"/>
          <w:sz w:val="22"/>
          <w:szCs w:val="24"/>
        </w:rPr>
        <w:t xml:space="preserve"> na dostavu ponuda</w:t>
      </w:r>
      <w:bookmarkEnd w:id="104"/>
    </w:p>
    <w:p w14:paraId="68BFBBBA" w14:textId="77777777" w:rsidR="00035BAD" w:rsidRPr="00EC39D3" w:rsidRDefault="00035BAD" w:rsidP="00035BAD">
      <w:pPr>
        <w:spacing w:before="120" w:after="0" w:line="22" w:lineRule="atLeast"/>
        <w:jc w:val="both"/>
        <w:rPr>
          <w:rFonts w:cs="Arial"/>
          <w:szCs w:val="24"/>
        </w:rPr>
      </w:pPr>
      <w:r w:rsidRPr="00AC643F">
        <w:rPr>
          <w:rFonts w:cs="Arial"/>
          <w:szCs w:val="24"/>
        </w:rPr>
        <w:t>Pod uvjetom da je zahtjev dos</w:t>
      </w:r>
      <w:r w:rsidRPr="00EC39D3">
        <w:rPr>
          <w:rFonts w:cs="Arial"/>
          <w:szCs w:val="24"/>
        </w:rPr>
        <w:t xml:space="preserve">tavljen pravodobno, Naručitelj je obvezan  odgovor, dodatne informacije i objašnjenja bez odgode, a </w:t>
      </w:r>
      <w:r w:rsidRPr="00EC39D3">
        <w:rPr>
          <w:rFonts w:cs="Arial"/>
          <w:b/>
          <w:bCs/>
          <w:szCs w:val="24"/>
        </w:rPr>
        <w:t xml:space="preserve">najkasnije </w:t>
      </w:r>
      <w:r w:rsidR="00F001A9">
        <w:rPr>
          <w:rFonts w:cs="Arial"/>
          <w:b/>
          <w:bCs/>
          <w:szCs w:val="24"/>
        </w:rPr>
        <w:t xml:space="preserve">jedan (1) </w:t>
      </w:r>
      <w:r w:rsidRPr="00EC39D3">
        <w:rPr>
          <w:rFonts w:cs="Arial"/>
          <w:b/>
          <w:bCs/>
          <w:szCs w:val="24"/>
        </w:rPr>
        <w:t>dan</w:t>
      </w:r>
      <w:r w:rsidRPr="00EC39D3">
        <w:rPr>
          <w:rFonts w:cs="Arial"/>
          <w:szCs w:val="24"/>
        </w:rPr>
        <w:t xml:space="preserve"> prije roka određenog za dostavu ponuda staviti na raspolaganje na isti način i na istim internetskim stranicama kao i osnovnu dokumentaciju</w:t>
      </w:r>
      <w:r w:rsidRPr="00EC39D3">
        <w:rPr>
          <w:rStyle w:val="Hiperveza"/>
          <w:color w:val="auto"/>
        </w:rPr>
        <w:t>,</w:t>
      </w:r>
      <w:r w:rsidRPr="00AC643F">
        <w:rPr>
          <w:rFonts w:cs="Arial"/>
          <w:b/>
          <w:bCs/>
          <w:szCs w:val="24"/>
        </w:rPr>
        <w:t xml:space="preserve"> </w:t>
      </w:r>
      <w:r w:rsidRPr="00EC39D3">
        <w:rPr>
          <w:rFonts w:cs="Arial"/>
          <w:szCs w:val="24"/>
        </w:rPr>
        <w:t xml:space="preserve">bez navođenja podataka o podnositelju zahtjeva. </w:t>
      </w:r>
    </w:p>
    <w:p w14:paraId="1E91C256" w14:textId="77777777" w:rsidR="00035BAD" w:rsidRPr="00EC39D3" w:rsidRDefault="00035BAD" w:rsidP="00035BAD">
      <w:pPr>
        <w:spacing w:before="120" w:after="0" w:line="22" w:lineRule="atLeast"/>
        <w:jc w:val="both"/>
        <w:rPr>
          <w:rFonts w:cs="Arial"/>
          <w:szCs w:val="24"/>
        </w:rPr>
      </w:pPr>
      <w:r w:rsidRPr="00EC39D3">
        <w:t>Zahtjev</w:t>
      </w:r>
      <w:r w:rsidRPr="00EC39D3">
        <w:rPr>
          <w:rFonts w:cs="Arial"/>
          <w:szCs w:val="24"/>
        </w:rPr>
        <w:t xml:space="preserve"> je </w:t>
      </w:r>
      <w:r w:rsidRPr="00EC39D3">
        <w:rPr>
          <w:rFonts w:cs="Arial"/>
          <w:b/>
          <w:bCs/>
          <w:szCs w:val="24"/>
        </w:rPr>
        <w:t xml:space="preserve">pravodoban </w:t>
      </w:r>
      <w:r w:rsidRPr="00EC39D3">
        <w:rPr>
          <w:rFonts w:cs="Arial"/>
          <w:szCs w:val="24"/>
        </w:rPr>
        <w:t xml:space="preserve">ako je dostavljen </w:t>
      </w:r>
      <w:r w:rsidRPr="00EC39D3">
        <w:rPr>
          <w:rFonts w:cs="Arial"/>
          <w:b/>
          <w:bCs/>
          <w:szCs w:val="24"/>
        </w:rPr>
        <w:t xml:space="preserve">najkasnije tijekom </w:t>
      </w:r>
      <w:r w:rsidR="00546F8C">
        <w:rPr>
          <w:rFonts w:cs="Arial"/>
          <w:b/>
          <w:bCs/>
          <w:szCs w:val="24"/>
        </w:rPr>
        <w:t>trećeg (3.)</w:t>
      </w:r>
      <w:r w:rsidRPr="00EC39D3">
        <w:rPr>
          <w:rFonts w:cs="Arial"/>
          <w:b/>
          <w:bCs/>
          <w:szCs w:val="24"/>
        </w:rPr>
        <w:t xml:space="preserve"> dana </w:t>
      </w:r>
      <w:r w:rsidRPr="00EC39D3">
        <w:rPr>
          <w:rFonts w:cs="Arial"/>
          <w:szCs w:val="24"/>
        </w:rPr>
        <w:t>prije roka određenog za dostavu ponuda.</w:t>
      </w:r>
    </w:p>
    <w:p w14:paraId="58D92912" w14:textId="77777777" w:rsidR="00035BAD" w:rsidRDefault="00035BAD" w:rsidP="00035BAD">
      <w:pPr>
        <w:spacing w:before="120" w:after="0" w:line="22" w:lineRule="atLeast"/>
        <w:jc w:val="both"/>
        <w:rPr>
          <w:rFonts w:cs="Arial"/>
          <w:szCs w:val="24"/>
        </w:rPr>
      </w:pPr>
      <w:r w:rsidRPr="00EC39D3">
        <w:t>Naru</w:t>
      </w:r>
      <w:r w:rsidRPr="00EC39D3">
        <w:rPr>
          <w:rFonts w:eastAsia="TimesNewRoman"/>
        </w:rPr>
        <w:t>č</w:t>
      </w:r>
      <w:r w:rsidRPr="00EC39D3">
        <w:t>itelj</w:t>
      </w:r>
      <w:r w:rsidRPr="00EC39D3">
        <w:rPr>
          <w:rFonts w:cs="Arial"/>
          <w:szCs w:val="24"/>
        </w:rPr>
        <w:t xml:space="preserve"> </w:t>
      </w:r>
      <w:r w:rsidRPr="00EC39D3">
        <w:rPr>
          <w:rFonts w:eastAsia="TimesNewRoman" w:cs="Arial"/>
          <w:szCs w:val="24"/>
        </w:rPr>
        <w:t>ć</w:t>
      </w:r>
      <w:r w:rsidRPr="00EC39D3">
        <w:rPr>
          <w:rFonts w:cs="Arial"/>
          <w:szCs w:val="24"/>
        </w:rPr>
        <w:t xml:space="preserve">e </w:t>
      </w:r>
      <w:r w:rsidR="00883DE8">
        <w:rPr>
          <w:rFonts w:cs="Arial"/>
          <w:szCs w:val="24"/>
        </w:rPr>
        <w:t>Poziv na dostavu ponuda</w:t>
      </w:r>
      <w:r w:rsidRPr="00EC39D3">
        <w:rPr>
          <w:rFonts w:cs="Arial"/>
          <w:szCs w:val="24"/>
        </w:rPr>
        <w:t xml:space="preserve"> i svu moguću dodatnu dokumentaciju neograničeno i u cijelosti elektronički staviti na raspolaganje putem </w:t>
      </w:r>
      <w:r w:rsidRPr="00EC39D3">
        <w:rPr>
          <w:szCs w:val="24"/>
        </w:rPr>
        <w:t>EOJN-a RH</w:t>
      </w:r>
      <w:r w:rsidR="00546F8C">
        <w:rPr>
          <w:szCs w:val="24"/>
        </w:rPr>
        <w:t xml:space="preserve"> </w:t>
      </w:r>
      <w:r w:rsidR="0062017E">
        <w:rPr>
          <w:szCs w:val="24"/>
        </w:rPr>
        <w:t xml:space="preserve">(modul jednostavna nabava) </w:t>
      </w:r>
      <w:r w:rsidR="00546F8C">
        <w:rPr>
          <w:szCs w:val="24"/>
        </w:rPr>
        <w:t xml:space="preserve">i putem internetskih stranica Naručitelja: </w:t>
      </w:r>
      <w:hyperlink r:id="rId14" w:history="1">
        <w:r w:rsidR="00546F8C" w:rsidRPr="00544035">
          <w:rPr>
            <w:rStyle w:val="Hiperveza"/>
            <w:szCs w:val="24"/>
          </w:rPr>
          <w:t>www.hnk.hr</w:t>
        </w:r>
      </w:hyperlink>
      <w:r w:rsidRPr="00EC39D3">
        <w:rPr>
          <w:rFonts w:cs="Arial"/>
          <w:szCs w:val="24"/>
        </w:rPr>
        <w:t>.</w:t>
      </w:r>
    </w:p>
    <w:p w14:paraId="1E096A7D" w14:textId="77777777" w:rsidR="00FE3C9A" w:rsidRDefault="00FE3C9A" w:rsidP="00035BAD">
      <w:pPr>
        <w:spacing w:before="120" w:after="0" w:line="22" w:lineRule="atLeast"/>
        <w:jc w:val="both"/>
        <w:rPr>
          <w:rFonts w:cs="Arial"/>
          <w:szCs w:val="24"/>
        </w:rPr>
      </w:pPr>
      <w:r w:rsidRPr="00FE3C9A">
        <w:rPr>
          <w:rFonts w:cs="Arial"/>
          <w:szCs w:val="24"/>
        </w:rPr>
        <w:t xml:space="preserve">U slučaju bitne izmjene Poziva na dostavu ponuda, Naručitelj </w:t>
      </w:r>
      <w:r>
        <w:rPr>
          <w:rFonts w:cs="Arial"/>
          <w:szCs w:val="24"/>
        </w:rPr>
        <w:t>će</w:t>
      </w:r>
      <w:r w:rsidRPr="00FE3C9A">
        <w:rPr>
          <w:rFonts w:cs="Arial"/>
          <w:szCs w:val="24"/>
        </w:rPr>
        <w:t xml:space="preserve"> razmjerno produljiti rok za dostavu </w:t>
      </w:r>
      <w:r w:rsidRPr="00FE3C9A">
        <w:rPr>
          <w:rFonts w:cs="Arial"/>
          <w:b/>
          <w:bCs/>
          <w:szCs w:val="24"/>
        </w:rPr>
        <w:t>ponuda za minimalno 3 (tri) dana, računajući od dana objave izmjene</w:t>
      </w:r>
      <w:r w:rsidRPr="00FE3C9A">
        <w:rPr>
          <w:rFonts w:cs="Arial"/>
          <w:szCs w:val="24"/>
        </w:rPr>
        <w:t>.</w:t>
      </w:r>
    </w:p>
    <w:p w14:paraId="6A46F3CE" w14:textId="77777777" w:rsidR="00546F8C" w:rsidRPr="00EC39D3" w:rsidRDefault="00546F8C" w:rsidP="00035BAD">
      <w:pPr>
        <w:spacing w:before="120" w:after="0" w:line="22" w:lineRule="atLeast"/>
        <w:jc w:val="both"/>
        <w:rPr>
          <w:rFonts w:cs="Arial"/>
          <w:b/>
          <w:szCs w:val="24"/>
        </w:rPr>
      </w:pPr>
    </w:p>
    <w:p w14:paraId="3F04211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5" w:name="_Toc98408745"/>
      <w:r w:rsidRPr="00035BAD">
        <w:rPr>
          <w:rFonts w:cs="Calibri"/>
          <w:color w:val="538135"/>
        </w:rPr>
        <w:t>Evidencijski broj nabave</w:t>
      </w:r>
      <w:bookmarkEnd w:id="105"/>
    </w:p>
    <w:p w14:paraId="1C7667D8" w14:textId="4FFD2885" w:rsidR="00035BAD" w:rsidRPr="00501365" w:rsidRDefault="00FC1AF5" w:rsidP="00501365">
      <w:pPr>
        <w:spacing w:before="120" w:after="0" w:line="22" w:lineRule="atLeast"/>
        <w:jc w:val="both"/>
        <w:rPr>
          <w:rFonts w:cs="Arial"/>
          <w:szCs w:val="24"/>
        </w:rPr>
      </w:pPr>
      <w:r>
        <w:rPr>
          <w:rFonts w:cs="Arial"/>
          <w:szCs w:val="24"/>
        </w:rPr>
        <w:t>JN-PO-0</w:t>
      </w:r>
      <w:r w:rsidR="00204177">
        <w:rPr>
          <w:rFonts w:cs="Arial"/>
          <w:szCs w:val="24"/>
        </w:rPr>
        <w:t>5</w:t>
      </w:r>
      <w:r>
        <w:rPr>
          <w:rFonts w:cs="Arial"/>
          <w:szCs w:val="24"/>
        </w:rPr>
        <w:t>/2022</w:t>
      </w:r>
      <w:r w:rsidR="00CB1DEB" w:rsidRPr="00CB1DEB">
        <w:rPr>
          <w:rFonts w:cs="Arial"/>
          <w:szCs w:val="24"/>
        </w:rPr>
        <w:t>.</w:t>
      </w:r>
    </w:p>
    <w:p w14:paraId="057A7FF2"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6" w:name="_Toc508869394"/>
      <w:bookmarkStart w:id="107" w:name="_Toc508869538"/>
      <w:bookmarkStart w:id="108" w:name="_Toc98408746"/>
      <w:bookmarkEnd w:id="106"/>
      <w:bookmarkEnd w:id="107"/>
      <w:r w:rsidRPr="00035BAD">
        <w:rPr>
          <w:rFonts w:cs="Calibri"/>
          <w:color w:val="538135"/>
        </w:rPr>
        <w:t xml:space="preserve">Popis gospodarskih subjekata s kojima je naručitelj u sukobu interesa ili navod da takvi subjekti ne postoje u trenutku objave </w:t>
      </w:r>
      <w:r w:rsidR="003D5944" w:rsidRPr="003D5944">
        <w:rPr>
          <w:rFonts w:cs="Calibri"/>
          <w:color w:val="538135"/>
        </w:rPr>
        <w:t>Poziv</w:t>
      </w:r>
      <w:r w:rsidR="003D5944">
        <w:rPr>
          <w:rFonts w:cs="Calibri"/>
          <w:color w:val="538135"/>
        </w:rPr>
        <w:t>a</w:t>
      </w:r>
      <w:r w:rsidR="003D5944" w:rsidRPr="003D5944">
        <w:rPr>
          <w:rFonts w:cs="Calibri"/>
          <w:color w:val="538135"/>
        </w:rPr>
        <w:t xml:space="preserve"> na dostavu ponuda</w:t>
      </w:r>
      <w:bookmarkEnd w:id="108"/>
    </w:p>
    <w:p w14:paraId="478B1C6A" w14:textId="77777777" w:rsidR="004C03CC" w:rsidRDefault="004C03CC" w:rsidP="004C03CC">
      <w:pPr>
        <w:spacing w:before="120" w:after="0" w:line="22" w:lineRule="atLeast"/>
        <w:jc w:val="both"/>
      </w:pPr>
      <w:r>
        <w:t xml:space="preserve">Sukladno članku </w:t>
      </w:r>
      <w:r w:rsidR="00803297">
        <w:t>3. Pravilnika o obnovi</w:t>
      </w:r>
      <w:r>
        <w:t>, Naručitelj ne smije sklapati ugovore o nabavi sa sljedećim gospodarskim subjektima (u svojstvu ponuditelja, člana zajednice gospodarskih subjekata i podugovaratelja odabranom ponuditelju), i to:</w:t>
      </w:r>
    </w:p>
    <w:p w14:paraId="3ECDDC82" w14:textId="77777777" w:rsidR="004C03CC" w:rsidRDefault="004C03CC" w:rsidP="00AF21A5">
      <w:pPr>
        <w:pStyle w:val="Odlomakpopisa"/>
        <w:numPr>
          <w:ilvl w:val="0"/>
          <w:numId w:val="28"/>
        </w:numPr>
        <w:spacing w:before="120" w:after="0" w:line="22" w:lineRule="atLeast"/>
        <w:jc w:val="both"/>
      </w:pPr>
      <w:r>
        <w:t>BLUMA, obrt za poslovno savjetovanje, Bolnička cesta 87, Zagreb, MBO: 97894958;</w:t>
      </w:r>
    </w:p>
    <w:p w14:paraId="7A91446F" w14:textId="77777777" w:rsidR="00035BAD" w:rsidRDefault="004C03CC" w:rsidP="004C03CC">
      <w:pPr>
        <w:spacing w:before="120" w:after="0" w:line="22" w:lineRule="atLeast"/>
        <w:jc w:val="both"/>
      </w:pPr>
      <w:r>
        <w:lastRenderedPageBreak/>
        <w:t xml:space="preserve">Sukladno odredbama o sukobu interesa iz </w:t>
      </w:r>
      <w:r w:rsidR="00803297">
        <w:t xml:space="preserve">članka 3. Pravilnika o obnovi, Ugovor o nabavi sklopljen protivno ovim odredbama o sukobu interesa je ništetan. </w:t>
      </w:r>
    </w:p>
    <w:p w14:paraId="31FB5507"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9" w:name="_Toc98408747"/>
      <w:r w:rsidRPr="00035BAD">
        <w:rPr>
          <w:rFonts w:cs="Calibri"/>
          <w:color w:val="538135"/>
        </w:rPr>
        <w:t>Vrsta postupka nabave</w:t>
      </w:r>
      <w:bookmarkEnd w:id="109"/>
    </w:p>
    <w:p w14:paraId="11F9CD61" w14:textId="77777777" w:rsidR="001D1157" w:rsidRPr="00EC39D3" w:rsidRDefault="001D1157" w:rsidP="00035BAD">
      <w:pPr>
        <w:spacing w:before="120" w:after="0" w:line="22" w:lineRule="atLeast"/>
        <w:jc w:val="both"/>
      </w:pPr>
      <w:r>
        <w:t>Vrsta p</w:t>
      </w:r>
      <w:r w:rsidR="00803297">
        <w:t>ostupka nabave</w:t>
      </w:r>
      <w:r>
        <w:t xml:space="preserve">: </w:t>
      </w:r>
      <w:r w:rsidR="00CE202F">
        <w:t xml:space="preserve">Postupak nabave, sukladno članku 6. stavku 1. Pravilnika o obnovi, kod kojega </w:t>
      </w:r>
      <w:r w:rsidR="00CE202F" w:rsidRPr="00CE202F">
        <w:t>Naručitelj objav</w:t>
      </w:r>
      <w:r w:rsidR="00CE202F">
        <w:t>ljuje</w:t>
      </w:r>
      <w:r w:rsidR="00CE202F" w:rsidRPr="00CE202F">
        <w:t xml:space="preserve"> Poziv na dostavu ponuda u EOJN RH – Jednostavna nabava – eDostava s javnom objavom poziva prema Zakonu o obnovi i na internetskim stranicama Naručitelja.</w:t>
      </w:r>
    </w:p>
    <w:p w14:paraId="3748C1EE"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0" w:name="_Toc98408748"/>
      <w:r w:rsidRPr="00035BAD">
        <w:rPr>
          <w:rFonts w:cs="Calibri"/>
          <w:color w:val="538135"/>
        </w:rPr>
        <w:t>Procijenjena vrijednost nabave</w:t>
      </w:r>
      <w:bookmarkEnd w:id="110"/>
    </w:p>
    <w:p w14:paraId="7D448A12" w14:textId="0C508479" w:rsidR="00035BAD" w:rsidRDefault="00035BAD" w:rsidP="00035BAD">
      <w:pPr>
        <w:spacing w:before="120" w:after="0" w:line="22" w:lineRule="atLeast"/>
        <w:jc w:val="both"/>
      </w:pPr>
      <w:r w:rsidRPr="00AC643F">
        <w:t>Pro</w:t>
      </w:r>
      <w:r w:rsidRPr="00EC39D3">
        <w:t xml:space="preserve">cijenjena vrijednost nabave </w:t>
      </w:r>
      <w:r w:rsidRPr="00403D52">
        <w:t xml:space="preserve">iznosi </w:t>
      </w:r>
      <w:r w:rsidR="00FC1AF5" w:rsidRPr="00403D52">
        <w:t>1</w:t>
      </w:r>
      <w:r w:rsidR="00A73138">
        <w:t>.284</w:t>
      </w:r>
      <w:r w:rsidR="00FC1AF5" w:rsidRPr="00403D52">
        <w:t>.</w:t>
      </w:r>
      <w:r w:rsidR="00CB1DEB" w:rsidRPr="00403D52">
        <w:t xml:space="preserve">000,00 </w:t>
      </w:r>
      <w:r w:rsidRPr="00403D52">
        <w:t xml:space="preserve">kuna </w:t>
      </w:r>
      <w:r w:rsidRPr="00EC39D3">
        <w:t>bez PDV-a.</w:t>
      </w:r>
    </w:p>
    <w:p w14:paraId="4971C0BC" w14:textId="77777777" w:rsidR="00982C6D" w:rsidRPr="00EC39D3" w:rsidRDefault="00CE202F" w:rsidP="00035BAD">
      <w:pPr>
        <w:spacing w:before="120" w:after="0" w:line="22" w:lineRule="atLeast"/>
        <w:jc w:val="both"/>
      </w:pPr>
      <w:r>
        <w:t xml:space="preserve">Procijenjena </w:t>
      </w:r>
      <w:r w:rsidR="00982C6D" w:rsidRPr="00982C6D">
        <w:t>vrijednost nabave ne uključuje sve opcije i moguća obnavljanja ugovora.</w:t>
      </w:r>
    </w:p>
    <w:p w14:paraId="2BFBD13A"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1" w:name="_Toc508869398"/>
      <w:bookmarkStart w:id="112" w:name="_Toc508869542"/>
      <w:bookmarkStart w:id="113" w:name="_Toc98408749"/>
      <w:bookmarkEnd w:id="111"/>
      <w:bookmarkEnd w:id="112"/>
      <w:r w:rsidRPr="00035BAD">
        <w:rPr>
          <w:rFonts w:cs="Calibri"/>
          <w:color w:val="538135"/>
        </w:rPr>
        <w:t>Vrsta ugovora o nabavi</w:t>
      </w:r>
      <w:bookmarkEnd w:id="113"/>
    </w:p>
    <w:p w14:paraId="76966B3E" w14:textId="11EB56C0" w:rsidR="00035BAD" w:rsidRPr="00EC39D3" w:rsidRDefault="00035BAD" w:rsidP="00035BAD">
      <w:pPr>
        <w:spacing w:before="120" w:after="0" w:line="22" w:lineRule="atLeast"/>
        <w:jc w:val="both"/>
      </w:pPr>
      <w:bookmarkStart w:id="114" w:name="_Hlk24377365"/>
      <w:r w:rsidRPr="00AC643F">
        <w:t>Naručitelj će po provedenom postupku s odabranim ponuditeljem sklopiti ugovor o n</w:t>
      </w:r>
      <w:r w:rsidRPr="00EC39D3">
        <w:t xml:space="preserve">abavi </w:t>
      </w:r>
      <w:bookmarkEnd w:id="114"/>
      <w:r w:rsidR="00A73138">
        <w:t xml:space="preserve">radova - </w:t>
      </w:r>
      <w:r w:rsidR="00A73138" w:rsidRPr="00A73138">
        <w:t>IZVOĐENJE GRAĐEVINSKIH I ZAVRŠNIH RADOVA NA OBNOVI I OJAČANJU NOSIVE KONSTRUKCIJE VILE U MESIĆEVOJ 19</w:t>
      </w:r>
      <w:r w:rsidR="00CE202F">
        <w:t>.</w:t>
      </w:r>
    </w:p>
    <w:p w14:paraId="039D2D2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5" w:name="_Toc98408750"/>
      <w:r w:rsidRPr="00035BAD">
        <w:rPr>
          <w:rFonts w:cs="Calibri"/>
          <w:color w:val="538135"/>
        </w:rPr>
        <w:t>Navod sklapa li se ugovor o nabavi ili okvirni sporazum</w:t>
      </w:r>
      <w:bookmarkEnd w:id="115"/>
    </w:p>
    <w:p w14:paraId="3FDAD05E" w14:textId="31998373" w:rsidR="00035BAD" w:rsidRPr="00EC39D3" w:rsidRDefault="00035BAD" w:rsidP="00035BAD">
      <w:pPr>
        <w:spacing w:before="120" w:after="0" w:line="22" w:lineRule="atLeast"/>
        <w:jc w:val="both"/>
      </w:pPr>
      <w:r w:rsidRPr="00AC643F">
        <w:t>Sklapa se ugovor o nabavi</w:t>
      </w:r>
      <w:r w:rsidR="001D1157">
        <w:t xml:space="preserve"> </w:t>
      </w:r>
      <w:r w:rsidR="00A73138">
        <w:t>radova</w:t>
      </w:r>
      <w:r w:rsidRPr="00AC643F">
        <w:t>.</w:t>
      </w:r>
    </w:p>
    <w:p w14:paraId="487888C1"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6" w:name="_Toc98408751"/>
      <w:r w:rsidRPr="00035BAD">
        <w:rPr>
          <w:rFonts w:cs="Calibri"/>
          <w:color w:val="538135"/>
        </w:rPr>
        <w:t>Navod uspostavlja li se dinamički sustav nabave</w:t>
      </w:r>
      <w:bookmarkEnd w:id="116"/>
    </w:p>
    <w:p w14:paraId="53232F73" w14:textId="77777777" w:rsidR="00035BAD" w:rsidRPr="00EC39D3" w:rsidRDefault="00035BAD" w:rsidP="00035BAD">
      <w:pPr>
        <w:spacing w:before="120" w:after="0" w:line="22" w:lineRule="atLeast"/>
        <w:jc w:val="both"/>
      </w:pPr>
      <w:r w:rsidRPr="00AC643F">
        <w:t>Ne</w:t>
      </w:r>
      <w:r w:rsidRPr="00EC39D3">
        <w:t xml:space="preserve"> uspostavlja se dinamički sustav nabave.</w:t>
      </w:r>
    </w:p>
    <w:p w14:paraId="07E038B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7" w:name="_Toc98408752"/>
      <w:r w:rsidRPr="00035BAD">
        <w:rPr>
          <w:rFonts w:cs="Calibri"/>
          <w:color w:val="538135"/>
        </w:rPr>
        <w:t>Navod provodi li se elektronička dražba</w:t>
      </w:r>
      <w:bookmarkEnd w:id="117"/>
    </w:p>
    <w:p w14:paraId="3FED0B44" w14:textId="77777777" w:rsidR="00035BAD" w:rsidRPr="00EC39D3" w:rsidRDefault="00035BAD" w:rsidP="00035BAD">
      <w:pPr>
        <w:spacing w:before="120" w:after="0" w:line="22" w:lineRule="atLeast"/>
        <w:jc w:val="both"/>
      </w:pPr>
      <w:r w:rsidRPr="00AC643F">
        <w:t xml:space="preserve">Ne provodi se </w:t>
      </w:r>
      <w:r w:rsidRPr="00EC39D3">
        <w:t>elektronička dražba.</w:t>
      </w:r>
    </w:p>
    <w:p w14:paraId="03D6056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18" w:name="_Toc98408753"/>
      <w:r w:rsidRPr="00035BAD">
        <w:rPr>
          <w:rFonts w:cs="Calibri"/>
          <w:color w:val="538135"/>
        </w:rPr>
        <w:t>2.</w:t>
      </w:r>
      <w:r w:rsidRPr="00035BAD">
        <w:rPr>
          <w:rFonts w:cs="Calibri"/>
          <w:color w:val="538135"/>
        </w:rPr>
        <w:tab/>
        <w:t>PODACI O PREDMETU NABAVE</w:t>
      </w:r>
      <w:bookmarkEnd w:id="118"/>
    </w:p>
    <w:p w14:paraId="449AD248"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19" w:name="_Toc508869405"/>
      <w:bookmarkStart w:id="120" w:name="_Toc508869549"/>
      <w:bookmarkStart w:id="121" w:name="_Toc98408754"/>
      <w:bookmarkEnd w:id="119"/>
      <w:bookmarkEnd w:id="120"/>
      <w:r w:rsidRPr="00035BAD">
        <w:rPr>
          <w:rFonts w:cs="Calibri"/>
          <w:color w:val="538135"/>
        </w:rPr>
        <w:t>Opis predmeta nabave</w:t>
      </w:r>
      <w:bookmarkEnd w:id="121"/>
    </w:p>
    <w:p w14:paraId="0281EA07" w14:textId="77777777" w:rsidR="00917EC1" w:rsidRDefault="00917EC1" w:rsidP="000617C2">
      <w:pPr>
        <w:jc w:val="both"/>
        <w:rPr>
          <w:b/>
          <w:bCs/>
        </w:rPr>
      </w:pPr>
      <w:r>
        <w:rPr>
          <w:b/>
          <w:bCs/>
        </w:rPr>
        <w:t>CPV oznaka iz Jedinstvenog rječnika javne nabave:</w:t>
      </w:r>
    </w:p>
    <w:p w14:paraId="4CFBC82A" w14:textId="28F73796" w:rsidR="000617C2" w:rsidRPr="0001433F" w:rsidRDefault="00A73138" w:rsidP="000617C2">
      <w:pPr>
        <w:jc w:val="both"/>
        <w:rPr>
          <w:b/>
        </w:rPr>
      </w:pPr>
      <w:r>
        <w:rPr>
          <w:b/>
          <w:bCs/>
        </w:rPr>
        <w:t>Građevinski radovi</w:t>
      </w:r>
      <w:r>
        <w:rPr>
          <w:b/>
          <w:bCs/>
        </w:rPr>
        <w:tab/>
      </w:r>
      <w:r>
        <w:rPr>
          <w:b/>
          <w:bCs/>
        </w:rPr>
        <w:tab/>
      </w:r>
      <w:r w:rsidR="00917EC1">
        <w:rPr>
          <w:b/>
        </w:rPr>
        <w:tab/>
      </w:r>
      <w:r w:rsidR="00917EC1">
        <w:rPr>
          <w:b/>
        </w:rPr>
        <w:tab/>
      </w:r>
      <w:r w:rsidR="004F75B8">
        <w:rPr>
          <w:b/>
        </w:rPr>
        <w:tab/>
      </w:r>
      <w:r w:rsidR="004F75B8">
        <w:rPr>
          <w:b/>
        </w:rPr>
        <w:tab/>
      </w:r>
      <w:r w:rsidR="000617C2" w:rsidRPr="0001433F">
        <w:rPr>
          <w:b/>
        </w:rPr>
        <w:t>CPV</w:t>
      </w:r>
      <w:r w:rsidR="000617C2" w:rsidRPr="00A73138">
        <w:rPr>
          <w:b/>
        </w:rPr>
        <w:t xml:space="preserve">: </w:t>
      </w:r>
      <w:r>
        <w:rPr>
          <w:b/>
        </w:rPr>
        <w:t>45000</w:t>
      </w:r>
      <w:r w:rsidR="00CE202F">
        <w:rPr>
          <w:b/>
        </w:rPr>
        <w:t>000-</w:t>
      </w:r>
      <w:r>
        <w:rPr>
          <w:b/>
        </w:rPr>
        <w:t>7</w:t>
      </w:r>
    </w:p>
    <w:p w14:paraId="497AE24C" w14:textId="666BE96A" w:rsidR="00A73138" w:rsidRDefault="00A73138" w:rsidP="00A73138">
      <w:pPr>
        <w:spacing w:after="0"/>
        <w:jc w:val="both"/>
      </w:pPr>
      <w:r>
        <w:t>Stambena zgrada na adresi Matije Mesića 19 u Zagrebu oštećena je u potresu koji je zadesio Grad Zagreb i Zagrebačku županiju 22. ožujka 2020. godine. U brzom pregledu zgrada je ocijenjena kao privremeno neuporabljiva (žuta oznaka). Detaljnim pregledom i Elaboratom ocjene postojećeg stanja građevinske konstrukcije (Studio Arhing d.o.o., travanj 2021.) zgrada je ocijenjena kao privremeno neuporabljiva zbog umjerenih oštećenja i zahtjeva popravak konstrukcije na razinu 2. U projektu obnove konstrukcije zgrade</w:t>
      </w:r>
      <w:r w:rsidR="008D5933">
        <w:t xml:space="preserve"> (koji je predmet ovog postupka nabave)</w:t>
      </w:r>
      <w:r>
        <w:t>, provode se dokazi i proračuni za pojačanje konstrukcije na razinu 3.</w:t>
      </w:r>
    </w:p>
    <w:p w14:paraId="33FAF4A2" w14:textId="77777777" w:rsidR="00A73138" w:rsidRDefault="00A73138" w:rsidP="00A73138">
      <w:pPr>
        <w:spacing w:after="0"/>
        <w:jc w:val="both"/>
      </w:pPr>
      <w:r>
        <w:t xml:space="preserve">Sadržaj projekta obnove konstrukcije zgrade oblikovan je prema važećem Pravilniku o sadržaju i tehničkim elementima projektne dokumentacije obnove, projekta za uklanjanje zgrade i projekta za građenje zamjenske obiteljske kuće oštećenih potresom na području Grada Zagreba, Krapinsko-zagorske županije i Zagrebačke županije (NN 127/2020-2429). </w:t>
      </w:r>
    </w:p>
    <w:p w14:paraId="2E85FB19" w14:textId="3D87A7B2" w:rsidR="00A73138" w:rsidRDefault="00A73138" w:rsidP="00A73138">
      <w:pPr>
        <w:spacing w:after="0"/>
        <w:jc w:val="both"/>
      </w:pPr>
      <w:r>
        <w:t>Sadržaj projekta uključuje:</w:t>
      </w:r>
    </w:p>
    <w:p w14:paraId="64FEAFCB" w14:textId="3735E414" w:rsidR="00A73138" w:rsidRDefault="00A73138" w:rsidP="00A73138">
      <w:pPr>
        <w:pStyle w:val="Odlomakpopisa"/>
        <w:numPr>
          <w:ilvl w:val="6"/>
          <w:numId w:val="19"/>
        </w:numPr>
        <w:spacing w:after="0"/>
        <w:ind w:left="1134"/>
        <w:jc w:val="both"/>
      </w:pPr>
      <w:r>
        <w:t>Tehnički opis</w:t>
      </w:r>
    </w:p>
    <w:p w14:paraId="19AAE40D" w14:textId="29EDE90F" w:rsidR="00A73138" w:rsidRDefault="00A73138" w:rsidP="00A73138">
      <w:pPr>
        <w:pStyle w:val="Odlomakpopisa"/>
        <w:numPr>
          <w:ilvl w:val="6"/>
          <w:numId w:val="19"/>
        </w:numPr>
        <w:spacing w:after="0"/>
        <w:ind w:left="1134"/>
        <w:jc w:val="both"/>
      </w:pPr>
      <w:r>
        <w:t>Dokaz mehaničke otpornosti i stabilnosti nakon obnove konstrukcije zgrade</w:t>
      </w:r>
    </w:p>
    <w:p w14:paraId="4BFB9060" w14:textId="051D89C5" w:rsidR="00A73138" w:rsidRDefault="00A73138" w:rsidP="00A73138">
      <w:pPr>
        <w:pStyle w:val="Odlomakpopisa"/>
        <w:numPr>
          <w:ilvl w:val="6"/>
          <w:numId w:val="19"/>
        </w:numPr>
        <w:spacing w:after="0"/>
        <w:ind w:left="1134"/>
        <w:jc w:val="both"/>
      </w:pPr>
      <w:r>
        <w:lastRenderedPageBreak/>
        <w:t>Ocjena potresne otpornosti zgrade</w:t>
      </w:r>
    </w:p>
    <w:p w14:paraId="0CDEA1EC" w14:textId="1B7DC44F" w:rsidR="00A73138" w:rsidRDefault="00A73138" w:rsidP="00A73138">
      <w:pPr>
        <w:pStyle w:val="Odlomakpopisa"/>
        <w:numPr>
          <w:ilvl w:val="6"/>
          <w:numId w:val="19"/>
        </w:numPr>
        <w:spacing w:after="0"/>
        <w:ind w:left="1134"/>
        <w:jc w:val="both"/>
      </w:pPr>
      <w:r>
        <w:t>Posebni tehnički uvjeti obnove</w:t>
      </w:r>
    </w:p>
    <w:p w14:paraId="53F6958D" w14:textId="58959329" w:rsidR="00A73138" w:rsidRDefault="00A73138" w:rsidP="00A73138">
      <w:pPr>
        <w:pStyle w:val="Odlomakpopisa"/>
        <w:numPr>
          <w:ilvl w:val="6"/>
          <w:numId w:val="19"/>
        </w:numPr>
        <w:spacing w:after="0"/>
        <w:ind w:left="1134"/>
        <w:jc w:val="both"/>
      </w:pPr>
      <w:r>
        <w:t>Posebni tehnički uvjeti za gospodarenje građevinskim otpadom</w:t>
      </w:r>
    </w:p>
    <w:p w14:paraId="28A69C8F" w14:textId="739D566F" w:rsidR="00A73138" w:rsidRDefault="00A73138" w:rsidP="00E24329">
      <w:pPr>
        <w:pStyle w:val="Odlomakpopisa"/>
        <w:numPr>
          <w:ilvl w:val="0"/>
          <w:numId w:val="35"/>
        </w:numPr>
        <w:spacing w:after="0"/>
        <w:ind w:left="1134"/>
        <w:jc w:val="both"/>
      </w:pPr>
      <w:r>
        <w:t>Troškovnička specifikacija s detaljnim opisom svih neophodnih radova i iskaz procijenjenih</w:t>
      </w:r>
      <w:r w:rsidR="007909DF">
        <w:t xml:space="preserve"> </w:t>
      </w:r>
      <w:r>
        <w:t>troškova obnove</w:t>
      </w:r>
    </w:p>
    <w:p w14:paraId="6CC67E16" w14:textId="28397002" w:rsidR="00BF464F" w:rsidRDefault="00A73138" w:rsidP="00A73138">
      <w:pPr>
        <w:pStyle w:val="Odlomakpopisa"/>
        <w:numPr>
          <w:ilvl w:val="6"/>
          <w:numId w:val="19"/>
        </w:numPr>
        <w:spacing w:after="0"/>
        <w:ind w:left="1134"/>
        <w:jc w:val="both"/>
      </w:pPr>
      <w:r>
        <w:t>Grafički prikaz</w:t>
      </w:r>
    </w:p>
    <w:p w14:paraId="0FAADF79" w14:textId="77777777" w:rsidR="00A73138" w:rsidRDefault="00A73138" w:rsidP="00A73138">
      <w:pPr>
        <w:spacing w:after="0"/>
        <w:jc w:val="both"/>
      </w:pPr>
    </w:p>
    <w:p w14:paraId="3E2437AC" w14:textId="766F6ACF" w:rsidR="007909DF" w:rsidRDefault="007909DF" w:rsidP="007909DF">
      <w:pPr>
        <w:spacing w:after="0"/>
        <w:jc w:val="both"/>
      </w:pPr>
      <w:r>
        <w:t>Prema Tehničkom propisu o izmjeni i dopunama Tehničkog propisa za građevinske konstrukcije (75/20), zgrada se svrstava pod razinu obnove 2 – popravak konstrukcije za zgrade stambene, poslovne i stambeno-poslovne namjene te zgrade javne namjene sa srednjim posljedicama sloma koje su lakše oštećene u potresu. U nastavku, opisani su predviđeni zahvati na konstrukciji:</w:t>
      </w:r>
    </w:p>
    <w:p w14:paraId="1A08214A" w14:textId="2B616D2E" w:rsidR="007909DF" w:rsidRDefault="007909DF" w:rsidP="007909DF">
      <w:pPr>
        <w:pStyle w:val="Odlomakpopisa"/>
        <w:numPr>
          <w:ilvl w:val="6"/>
          <w:numId w:val="36"/>
        </w:numPr>
        <w:spacing w:after="0"/>
        <w:ind w:left="993"/>
        <w:jc w:val="both"/>
      </w:pPr>
      <w:r>
        <w:t>Rekonstrukcija krovišta</w:t>
      </w:r>
    </w:p>
    <w:p w14:paraId="48DE5AB3" w14:textId="3C414F9F" w:rsidR="007909DF" w:rsidRDefault="007909DF" w:rsidP="007909DF">
      <w:pPr>
        <w:spacing w:after="0"/>
        <w:jc w:val="both"/>
      </w:pPr>
      <w:r>
        <w:t>Nosivi sustav zamjenskog krovišta sastoji se od HEA 160 profila četverostrešne forme. Krovište se sastoji od 3 paralelne ravnine čeličnih nosača, od kojih rubne ravnine čine čelični okvir sa zakošenim stupovima te srednja ravnina koju čini trozglobni sustav. Sve 3 ravnine su u petama povezane čeličnim zategama u obliku HEA 160 profila koji čine sustav spregnute stropne konstrukcije. Po obodu strehe krovišta, na vrhu zida na koji se oslanja čelična konstrukcije, predviđa se izvedba horizontalnog serklaža dimenzija b/h=30/40 cm. Ispuna krovišta sastoji se od drvenih horizontalnih prečki dimenzija b/h = 10/14 cm.</w:t>
      </w:r>
    </w:p>
    <w:p w14:paraId="154A5188" w14:textId="794820C7" w:rsidR="007909DF" w:rsidRDefault="007909DF" w:rsidP="007909DF">
      <w:pPr>
        <w:pStyle w:val="Odlomakpopisa"/>
        <w:numPr>
          <w:ilvl w:val="6"/>
          <w:numId w:val="36"/>
        </w:numPr>
        <w:spacing w:after="0"/>
        <w:ind w:left="993"/>
        <w:jc w:val="both"/>
      </w:pPr>
      <w:r>
        <w:t>Pojačanje i ukruta stropnih konstrukcija</w:t>
      </w:r>
    </w:p>
    <w:p w14:paraId="5F269357" w14:textId="30986300" w:rsidR="007909DF" w:rsidRDefault="007909DF" w:rsidP="007909DF">
      <w:pPr>
        <w:spacing w:after="0"/>
        <w:jc w:val="both"/>
      </w:pPr>
      <w:r>
        <w:t xml:space="preserve">2.a) Strop 1. kata – POZ 300 </w:t>
      </w:r>
    </w:p>
    <w:p w14:paraId="32AA4B2F" w14:textId="03CB9C3B" w:rsidR="007909DF" w:rsidRDefault="007909DF" w:rsidP="007909DF">
      <w:pPr>
        <w:spacing w:after="0"/>
        <w:jc w:val="both"/>
      </w:pPr>
      <w:r>
        <w:t>Stropna konstrukcija 1. kata izvodi se kao spregnuta konstrukcija koja se sastoji od HEA 160 čeličnih profila, trapeznog lima visine 50 mm te armiranobetonske ploče debljine 10 cm. Čelični nosači postavljaju se na raster 1,80 m i sprežu se s AB pločom pomoću zavarenih moždanika koja se izvodi u oplati od trapeznog lima. Čelični nosači u fazi izvođenja nisu podprti. AB ploča se povezuje sa zidovima pomoću sidrenih armaturnih šipki.</w:t>
      </w:r>
    </w:p>
    <w:p w14:paraId="4A13106E" w14:textId="77777777" w:rsidR="007909DF" w:rsidRDefault="007909DF" w:rsidP="007909DF">
      <w:pPr>
        <w:spacing w:after="0"/>
        <w:jc w:val="both"/>
      </w:pPr>
      <w:r>
        <w:t>2.b) Strop prizemlja – POZ 200</w:t>
      </w:r>
    </w:p>
    <w:p w14:paraId="4AA4190A" w14:textId="0135938D" w:rsidR="007909DF" w:rsidRDefault="007909DF" w:rsidP="007909DF">
      <w:pPr>
        <w:spacing w:after="0"/>
        <w:jc w:val="both"/>
      </w:pPr>
      <w:r>
        <w:t>Stropna konstrukcija prizemlja na kojoj se zadržavaju postojeći drveni grednici dimenzija b/h = 18/20 cm, predviđa se izvedba AB tlačne ploče debljine 10 cm spregnuta s grednicima pomoću vijaka za drvo bez predbušenja. U fazi izvođenja drveni grednici se podupiru u sredini raspona pomoću podupirača (proračun se prilaže u nastavku projekta). Drveni grednici ostaju poduprti do 14 dana nakon izvedbe armiranobetonske ploče. AB ploča se povezuje sa zidovima pomoću sidrenih šipki koje se postavljaju u ploču prije betoniranja i kroz zid učvršćuju pomoću matice</w:t>
      </w:r>
    </w:p>
    <w:p w14:paraId="146161E3" w14:textId="77777777" w:rsidR="007909DF" w:rsidRDefault="007909DF" w:rsidP="007909DF">
      <w:pPr>
        <w:spacing w:after="0"/>
        <w:jc w:val="both"/>
      </w:pPr>
      <w:r>
        <w:t>i podložne pločice.</w:t>
      </w:r>
    </w:p>
    <w:p w14:paraId="76F4FF5A" w14:textId="528823C6" w:rsidR="007909DF" w:rsidRDefault="007909DF" w:rsidP="007909DF">
      <w:pPr>
        <w:pStyle w:val="Odlomakpopisa"/>
        <w:numPr>
          <w:ilvl w:val="6"/>
          <w:numId w:val="36"/>
        </w:numPr>
        <w:spacing w:after="0"/>
        <w:ind w:left="993"/>
        <w:jc w:val="both"/>
      </w:pPr>
      <w:r>
        <w:t>Podne ploče</w:t>
      </w:r>
    </w:p>
    <w:p w14:paraId="5BF1E08F" w14:textId="282DE2F6" w:rsidR="00A73138" w:rsidRDefault="007909DF" w:rsidP="007909DF">
      <w:pPr>
        <w:spacing w:after="0"/>
        <w:jc w:val="both"/>
      </w:pPr>
      <w:r>
        <w:t>U dijelu prizemlja (dio bez podruma) i u podrumu izvodi se nova AB podna ploča debljine 12 cm armirana jednostrano mrežom Q335.</w:t>
      </w:r>
    </w:p>
    <w:p w14:paraId="511EDBC1" w14:textId="62946F16" w:rsidR="007909DF" w:rsidRDefault="007909DF" w:rsidP="007909DF">
      <w:pPr>
        <w:pStyle w:val="Odlomakpopisa"/>
        <w:numPr>
          <w:ilvl w:val="6"/>
          <w:numId w:val="36"/>
        </w:numPr>
        <w:spacing w:after="0"/>
        <w:ind w:left="993"/>
        <w:jc w:val="both"/>
      </w:pPr>
      <w:r>
        <w:t>Pojačanje nosivih zidova</w:t>
      </w:r>
    </w:p>
    <w:p w14:paraId="47BA4A3D" w14:textId="77777777" w:rsidR="007909DF" w:rsidRDefault="007909DF" w:rsidP="007909DF">
      <w:pPr>
        <w:spacing w:after="0"/>
        <w:jc w:val="both"/>
      </w:pPr>
      <w:r>
        <w:t xml:space="preserve">Zidovi pročelja s vanjske strane te izlomljeni središnji unutarnji zid obostrano, pojačavaju se armiranom (FRCM sustav) žbukom debljine 3 cm (proizvod tipa MAPEGRID ili jednakovrijedan). Prije postavljanja mreže, potrebno je skinuti sve slojeve fosede do nosive konstrukcije čija se površina mora počistiti od nečistoća i pripremiti za nanošenje žbuke. Mreža se sa zidove pričvršćuje pomoću sidrenih armaturnih šipki. </w:t>
      </w:r>
    </w:p>
    <w:p w14:paraId="4B41924C" w14:textId="77777777" w:rsidR="00C901F3" w:rsidRDefault="00C901F3" w:rsidP="00C901F3">
      <w:pPr>
        <w:spacing w:after="0"/>
        <w:rPr>
          <w:color w:val="FF0000"/>
        </w:rPr>
      </w:pPr>
    </w:p>
    <w:p w14:paraId="2D9647AD" w14:textId="6473AB02" w:rsidR="002B5564" w:rsidRDefault="00A93A7F" w:rsidP="00C901F3">
      <w:pPr>
        <w:spacing w:after="0"/>
      </w:pPr>
      <w:r w:rsidRPr="00A93A7F">
        <w:lastRenderedPageBreak/>
        <w:t xml:space="preserve">Projektna dokumentacija </w:t>
      </w:r>
      <w:r w:rsidR="007909DF">
        <w:t xml:space="preserve">koja predstavlja tehničku specifikaciju predmeta nabave zajedno s Troškovnikom </w:t>
      </w:r>
      <w:r w:rsidRPr="00A93A7F">
        <w:t>sadrži</w:t>
      </w:r>
      <w:r w:rsidR="007909DF">
        <w:t xml:space="preserve"> sljedeće:</w:t>
      </w:r>
    </w:p>
    <w:p w14:paraId="4AF639AE" w14:textId="77777777" w:rsidR="007909DF" w:rsidRDefault="007909DF" w:rsidP="007909DF">
      <w:pPr>
        <w:pStyle w:val="Odlomakpopisa"/>
        <w:numPr>
          <w:ilvl w:val="6"/>
          <w:numId w:val="37"/>
        </w:numPr>
        <w:spacing w:after="0"/>
        <w:ind w:left="1134"/>
        <w:jc w:val="both"/>
      </w:pPr>
      <w:r>
        <w:t>Tehnički opis</w:t>
      </w:r>
    </w:p>
    <w:p w14:paraId="630F97A2" w14:textId="77777777" w:rsidR="007909DF" w:rsidRDefault="007909DF" w:rsidP="007909DF">
      <w:pPr>
        <w:pStyle w:val="Odlomakpopisa"/>
        <w:numPr>
          <w:ilvl w:val="6"/>
          <w:numId w:val="37"/>
        </w:numPr>
        <w:spacing w:after="0"/>
        <w:ind w:left="1134"/>
        <w:jc w:val="both"/>
      </w:pPr>
      <w:r>
        <w:t>Dokaz mehaničke otpornosti i stabilnosti nakon obnove konstrukcije zgrade</w:t>
      </w:r>
    </w:p>
    <w:p w14:paraId="6839105E" w14:textId="77777777" w:rsidR="007909DF" w:rsidRDefault="007909DF" w:rsidP="007909DF">
      <w:pPr>
        <w:pStyle w:val="Odlomakpopisa"/>
        <w:numPr>
          <w:ilvl w:val="6"/>
          <w:numId w:val="37"/>
        </w:numPr>
        <w:spacing w:after="0"/>
        <w:ind w:left="1134"/>
        <w:jc w:val="both"/>
      </w:pPr>
      <w:r>
        <w:t>Ocjena potresne otpornosti zgrade</w:t>
      </w:r>
    </w:p>
    <w:p w14:paraId="7035E347" w14:textId="77777777" w:rsidR="007909DF" w:rsidRDefault="007909DF" w:rsidP="007909DF">
      <w:pPr>
        <w:pStyle w:val="Odlomakpopisa"/>
        <w:numPr>
          <w:ilvl w:val="6"/>
          <w:numId w:val="37"/>
        </w:numPr>
        <w:spacing w:after="0"/>
        <w:ind w:left="1134"/>
        <w:jc w:val="both"/>
      </w:pPr>
      <w:r>
        <w:t>Posebni tehnički uvjeti obnove</w:t>
      </w:r>
    </w:p>
    <w:p w14:paraId="5E5D01AB" w14:textId="77777777" w:rsidR="007909DF" w:rsidRDefault="007909DF" w:rsidP="007909DF">
      <w:pPr>
        <w:pStyle w:val="Odlomakpopisa"/>
        <w:numPr>
          <w:ilvl w:val="6"/>
          <w:numId w:val="37"/>
        </w:numPr>
        <w:spacing w:after="0"/>
        <w:ind w:left="1134"/>
        <w:jc w:val="both"/>
      </w:pPr>
      <w:r>
        <w:t>Posebni tehnički uvjeti za gospodarenje građevinskim otpadom</w:t>
      </w:r>
    </w:p>
    <w:p w14:paraId="302912EB" w14:textId="4B50AFDF" w:rsidR="007909DF" w:rsidRDefault="007909DF" w:rsidP="003513B1">
      <w:pPr>
        <w:pStyle w:val="Odlomakpopisa"/>
        <w:numPr>
          <w:ilvl w:val="0"/>
          <w:numId w:val="35"/>
        </w:numPr>
        <w:spacing w:after="0"/>
        <w:ind w:left="1134"/>
        <w:jc w:val="both"/>
      </w:pPr>
      <w:r>
        <w:t>Troškovnička specifikacija s detaljnim opisom svih neophodnih radova i iskaz procijenjenih troškova obnove</w:t>
      </w:r>
    </w:p>
    <w:p w14:paraId="32C77FF0" w14:textId="77777777" w:rsidR="007909DF" w:rsidRDefault="007909DF" w:rsidP="007909DF">
      <w:pPr>
        <w:pStyle w:val="Odlomakpopisa"/>
        <w:numPr>
          <w:ilvl w:val="6"/>
          <w:numId w:val="37"/>
        </w:numPr>
        <w:spacing w:after="0"/>
        <w:ind w:left="1134"/>
        <w:jc w:val="both"/>
      </w:pPr>
      <w:r>
        <w:t>Grafički prikaz</w:t>
      </w:r>
    </w:p>
    <w:p w14:paraId="4474457E" w14:textId="3B9ABD7A" w:rsidR="007909DF" w:rsidRDefault="007909DF" w:rsidP="00C901F3">
      <w:pPr>
        <w:spacing w:after="0"/>
      </w:pPr>
    </w:p>
    <w:p w14:paraId="3A63CED5" w14:textId="670B5FC8" w:rsidR="007909DF" w:rsidRDefault="007909DF" w:rsidP="00C901F3">
      <w:pPr>
        <w:spacing w:after="0"/>
      </w:pPr>
      <w:bookmarkStart w:id="122" w:name="_Hlk95820976"/>
      <w:r>
        <w:t xml:space="preserve">Projektnu dokumentaciju je izradio </w:t>
      </w:r>
      <w:r w:rsidR="002113E1">
        <w:t>Studio arhing d.o.o., Ćire Truhelke 49, 10000 Zagreb, broj projekta 107/21, koji se sastoji od:</w:t>
      </w:r>
    </w:p>
    <w:p w14:paraId="3A665BCA" w14:textId="4E1DCF7A" w:rsidR="002113E1" w:rsidRDefault="002113E1" w:rsidP="002113E1">
      <w:pPr>
        <w:pStyle w:val="Odlomakpopisa"/>
        <w:numPr>
          <w:ilvl w:val="1"/>
          <w:numId w:val="28"/>
        </w:numPr>
        <w:spacing w:after="0"/>
        <w:ind w:left="1276"/>
      </w:pPr>
      <w:r>
        <w:t>GRAĐEVINSKI PROJEKT OBNOVE KONSTRUKCIJE ZGRADE – KNJIGA 1. Popis mapa navedenog projekta je:</w:t>
      </w:r>
    </w:p>
    <w:p w14:paraId="6186D8D8" w14:textId="77777777" w:rsidR="002113E1" w:rsidRDefault="002113E1" w:rsidP="002113E1">
      <w:pPr>
        <w:pStyle w:val="Odlomakpopisa"/>
        <w:spacing w:after="0"/>
        <w:ind w:left="1276"/>
      </w:pPr>
      <w:r>
        <w:t>MAPA 1 – KNJIGA 1 PROJEKT OBNOVE KONSTRUKCIJE ZGRADE</w:t>
      </w:r>
    </w:p>
    <w:p w14:paraId="0D39B9AD" w14:textId="77777777" w:rsidR="002113E1" w:rsidRDefault="002113E1" w:rsidP="002113E1">
      <w:pPr>
        <w:pStyle w:val="Odlomakpopisa"/>
        <w:spacing w:after="0"/>
        <w:ind w:left="1276"/>
      </w:pPr>
      <w:r>
        <w:t>Projektantski ured: STUDIO ARHING d.o.o.</w:t>
      </w:r>
    </w:p>
    <w:p w14:paraId="7A94E834" w14:textId="77777777" w:rsidR="002113E1" w:rsidRDefault="002113E1" w:rsidP="002113E1">
      <w:pPr>
        <w:pStyle w:val="Odlomakpopisa"/>
        <w:spacing w:after="0"/>
        <w:ind w:left="1276"/>
      </w:pPr>
      <w:r>
        <w:t>Projektant: David Anđić, mag.ing.aedif., G 5398</w:t>
      </w:r>
    </w:p>
    <w:p w14:paraId="3D9D023C" w14:textId="77777777" w:rsidR="002113E1" w:rsidRDefault="002113E1" w:rsidP="002113E1">
      <w:pPr>
        <w:pStyle w:val="Odlomakpopisa"/>
        <w:spacing w:after="0"/>
        <w:ind w:left="1276"/>
      </w:pPr>
      <w:r>
        <w:t>Broj projekta: 107/21</w:t>
      </w:r>
    </w:p>
    <w:p w14:paraId="4B6B8EA3" w14:textId="77629944" w:rsidR="002113E1" w:rsidRDefault="002113E1" w:rsidP="002113E1">
      <w:pPr>
        <w:pStyle w:val="Odlomakpopisa"/>
        <w:spacing w:after="0"/>
        <w:ind w:left="1276"/>
      </w:pPr>
      <w:r>
        <w:t>______________________________________________________________________</w:t>
      </w:r>
    </w:p>
    <w:p w14:paraId="784BF10E" w14:textId="77777777" w:rsidR="002113E1" w:rsidRDefault="002113E1" w:rsidP="002113E1">
      <w:pPr>
        <w:pStyle w:val="Odlomakpopisa"/>
        <w:spacing w:after="0"/>
        <w:ind w:left="1276"/>
      </w:pPr>
      <w:r>
        <w:t>MAPA 1 – KNJIGA 2 TROŠKOVNIČKA SPECIFIKACIJA</w:t>
      </w:r>
    </w:p>
    <w:p w14:paraId="146BB13B" w14:textId="77777777" w:rsidR="002113E1" w:rsidRDefault="002113E1" w:rsidP="002113E1">
      <w:pPr>
        <w:pStyle w:val="Odlomakpopisa"/>
        <w:spacing w:after="0"/>
        <w:ind w:left="1276"/>
      </w:pPr>
      <w:r>
        <w:t>Projektantski ured: STUDIO ARHING d.o.o</w:t>
      </w:r>
    </w:p>
    <w:p w14:paraId="027AE3C1" w14:textId="77777777" w:rsidR="002113E1" w:rsidRDefault="002113E1" w:rsidP="002113E1">
      <w:pPr>
        <w:pStyle w:val="Odlomakpopisa"/>
        <w:spacing w:after="0"/>
        <w:ind w:left="1276"/>
      </w:pPr>
      <w:r>
        <w:t>Projektant: David Anđić, mag.ing.aedif., G 5398</w:t>
      </w:r>
    </w:p>
    <w:p w14:paraId="3F8002E2" w14:textId="77777777" w:rsidR="002113E1" w:rsidRDefault="002113E1" w:rsidP="002113E1">
      <w:pPr>
        <w:pStyle w:val="Odlomakpopisa"/>
        <w:spacing w:after="0"/>
        <w:ind w:left="1276"/>
      </w:pPr>
      <w:r>
        <w:t>Broj projekta: 107/21</w:t>
      </w:r>
    </w:p>
    <w:p w14:paraId="2CFB728B" w14:textId="796176D2" w:rsidR="002113E1" w:rsidRDefault="002113E1" w:rsidP="002113E1">
      <w:pPr>
        <w:pStyle w:val="Odlomakpopisa"/>
        <w:spacing w:after="0"/>
        <w:ind w:left="1276"/>
      </w:pPr>
      <w:r>
        <w:t>______________________________________________________________________</w:t>
      </w:r>
    </w:p>
    <w:p w14:paraId="0FC6E35B" w14:textId="627EDE53" w:rsidR="009749EE" w:rsidRDefault="009749EE" w:rsidP="00723208">
      <w:pPr>
        <w:pStyle w:val="Odlomakpopisa"/>
        <w:spacing w:after="0"/>
        <w:ind w:left="1276"/>
      </w:pPr>
    </w:p>
    <w:bookmarkEnd w:id="122"/>
    <w:p w14:paraId="61850451" w14:textId="77777777" w:rsidR="002113E1" w:rsidRPr="002113E1" w:rsidRDefault="002113E1" w:rsidP="00C901F3">
      <w:pPr>
        <w:spacing w:after="0"/>
        <w:rPr>
          <w:rFonts w:eastAsia="Calibri"/>
          <w:lang w:eastAsia="en-US"/>
        </w:rPr>
      </w:pPr>
    </w:p>
    <w:p w14:paraId="4041A40D"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3" w:name="_Toc98408755"/>
      <w:r w:rsidRPr="00035BAD">
        <w:rPr>
          <w:rFonts w:cs="Calibri"/>
          <w:color w:val="538135"/>
        </w:rPr>
        <w:t>Opis i oznaka grupa predmeta nabave</w:t>
      </w:r>
      <w:bookmarkEnd w:id="123"/>
    </w:p>
    <w:p w14:paraId="313F5EEA" w14:textId="77777777" w:rsidR="00035BAD" w:rsidRPr="00D3111B" w:rsidRDefault="00035BAD" w:rsidP="00035BAD">
      <w:pPr>
        <w:spacing w:line="22" w:lineRule="atLeast"/>
        <w:jc w:val="both"/>
        <w:rPr>
          <w:strike/>
        </w:rPr>
      </w:pPr>
      <w:r w:rsidRPr="00AC643F">
        <w:t xml:space="preserve">Predmet nabave nije podijeljen na grupe. </w:t>
      </w:r>
    </w:p>
    <w:p w14:paraId="672908D4"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4" w:name="_Toc98408756"/>
      <w:r w:rsidRPr="00035BAD">
        <w:rPr>
          <w:rFonts w:cs="Calibri"/>
          <w:color w:val="538135"/>
        </w:rPr>
        <w:t>Količina predmeta nabave</w:t>
      </w:r>
      <w:bookmarkEnd w:id="124"/>
    </w:p>
    <w:p w14:paraId="06FC7E98" w14:textId="77777777" w:rsidR="009749EE" w:rsidRPr="009749EE" w:rsidRDefault="009749EE" w:rsidP="009749EE">
      <w:pPr>
        <w:jc w:val="both"/>
      </w:pPr>
      <w:r w:rsidRPr="009749EE">
        <w:t xml:space="preserve">Količina predmeta nabave određena je Troškovnikom. Sukladno članku 4. stavku 1. alineji 2. Pravilnika o dokumentaciji o nabavi te ponudi u postupcima javne nabave (Narodne novine br. 65/17 i 75/20; dalje u tekstu: Pravilnik) Naručitelj je odredio predviđene (okvirne) količine predmeta nabave (stavaka Troškovnika), budući da Naručitelj, zbog prirode stavaka troškovnika i drugih objektivnih okolnosti nije u mogućnosti unaprijed odrediti točne količine. Stvarno nabavljena količina predmeta nabave može biti veća ili manja od predviđene količine navedene u Troškovniku. Obračun većih količina od onih navedenih u Troškovniku se obavlja uz primjenu jediničnih cijena iz Troškovnika bez mogućnosti uvećanja istih. </w:t>
      </w:r>
    </w:p>
    <w:p w14:paraId="2517DF8F" w14:textId="7A36DBB8" w:rsidR="009749EE" w:rsidRPr="009749EE" w:rsidRDefault="009749EE" w:rsidP="009749EE">
      <w:pPr>
        <w:jc w:val="both"/>
      </w:pPr>
      <w:r w:rsidRPr="009749EE">
        <w:t xml:space="preserve">Ukoliko bi zbog obračuna većih količina od onih navedenih u Troškovniku, sukladno ovoj točki </w:t>
      </w:r>
      <w:r w:rsidR="0047710B">
        <w:t>Poziva na dostavu ponuda</w:t>
      </w:r>
      <w:r w:rsidRPr="009749EE">
        <w:t xml:space="preserve"> došlo do povećanja vrijednosti ugovora, takvo povećanje bi, neovisno o vrijednosti izmjena, predstavljalo izmjenu ugovora o nabavi, temeljem članka 315. ZJN 2016, budući da je navedenim člankom određeno da naručitelj može izmijeniti ugovor tijekom njegova trajanja bez </w:t>
      </w:r>
      <w:r w:rsidRPr="009749EE">
        <w:lastRenderedPageBreak/>
        <w:t xml:space="preserve">provođenja novog postupka javne nabave ako su izmjene, neovisno o njihovoj novčanoj vrijednosti, bile na jasan, precizan i nedvosmislen način predviđene u </w:t>
      </w:r>
      <w:r w:rsidR="0047710B">
        <w:t>Pozivu na dostavu ponuda</w:t>
      </w:r>
      <w:r w:rsidRPr="009749EE">
        <w:t xml:space="preserve"> u obliku odredaba o izmjenama ugovora, a koje mogu uključivati odredbe o promjeni cijene ili opcija.</w:t>
      </w:r>
    </w:p>
    <w:p w14:paraId="569CD209" w14:textId="46ACAF37" w:rsidR="009749EE" w:rsidRDefault="009749EE" w:rsidP="009749EE">
      <w:pPr>
        <w:jc w:val="both"/>
      </w:pPr>
      <w:r w:rsidRPr="009749EE">
        <w:t>Cijena uključuje sve potrebne i od predstavnika Naručitelja zahtijevane dolaske na koordinacijske sastanke. Cijena uključuje i sve dolaske tijekom najavljenih terenskih provjera od strane PT2, UT i drugih tijela nadležnih za kontrolu provedbe Ugovora o dodjeli bespovratnih sredstava.</w:t>
      </w:r>
    </w:p>
    <w:p w14:paraId="5317D977" w14:textId="77777777" w:rsidR="009749EE" w:rsidRPr="009749EE" w:rsidRDefault="009749EE" w:rsidP="009749EE">
      <w:pPr>
        <w:rPr>
          <w:rFonts w:eastAsia="Times New Roman" w:cs="Calibri"/>
          <w:b/>
          <w:color w:val="538135"/>
          <w:sz w:val="24"/>
          <w:szCs w:val="26"/>
          <w:lang w:eastAsia="en-US"/>
        </w:rPr>
      </w:pPr>
    </w:p>
    <w:p w14:paraId="5DFBB9F3" w14:textId="411826FF" w:rsidR="00035BAD" w:rsidRPr="008720DA" w:rsidRDefault="00035BAD" w:rsidP="009749EE">
      <w:pPr>
        <w:pStyle w:val="Naslov2"/>
        <w:numPr>
          <w:ilvl w:val="1"/>
          <w:numId w:val="37"/>
        </w:numPr>
        <w:spacing w:before="200" w:after="120" w:line="22" w:lineRule="atLeast"/>
        <w:jc w:val="both"/>
        <w:rPr>
          <w:rFonts w:cs="Calibri"/>
          <w:color w:val="538135"/>
        </w:rPr>
      </w:pPr>
      <w:bookmarkStart w:id="125" w:name="_Toc98408757"/>
      <w:r w:rsidRPr="008720DA">
        <w:rPr>
          <w:rFonts w:cs="Calibri"/>
          <w:color w:val="538135"/>
        </w:rPr>
        <w:t>Tehničke specifikacije</w:t>
      </w:r>
      <w:bookmarkEnd w:id="125"/>
    </w:p>
    <w:p w14:paraId="6E63AC25" w14:textId="77777777" w:rsidR="004B3081" w:rsidRDefault="004B3081" w:rsidP="004B3081">
      <w:pPr>
        <w:jc w:val="both"/>
        <w:rPr>
          <w:rFonts w:asciiTheme="minorHAnsi" w:hAnsiTheme="minorHAnsi" w:cstheme="minorHAnsi"/>
        </w:rPr>
      </w:pPr>
      <w:r w:rsidRPr="00A02C87">
        <w:rPr>
          <w:rFonts w:asciiTheme="minorHAnsi" w:hAnsiTheme="minorHAnsi" w:cstheme="minorHAnsi"/>
        </w:rPr>
        <w:t>Tehničke specifikacije predmeta nabave određene su</w:t>
      </w:r>
      <w:r>
        <w:rPr>
          <w:rFonts w:asciiTheme="minorHAnsi" w:hAnsiTheme="minorHAnsi" w:cstheme="minorHAnsi"/>
        </w:rPr>
        <w:t>:</w:t>
      </w:r>
    </w:p>
    <w:p w14:paraId="00CFFB6F" w14:textId="77777777" w:rsidR="004B3081" w:rsidRPr="00664F38" w:rsidRDefault="004B3081"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sidRPr="00664F38">
        <w:rPr>
          <w:rFonts w:asciiTheme="minorHAnsi" w:hAnsiTheme="minorHAnsi" w:cstheme="minorHAnsi"/>
        </w:rPr>
        <w:t>Troškovnikom</w:t>
      </w:r>
    </w:p>
    <w:p w14:paraId="45ED8BB1" w14:textId="1D0D3BAB" w:rsidR="004B3081" w:rsidRDefault="007C0535"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Projektnom dokumentacijom</w:t>
      </w:r>
      <w:r w:rsidR="004B3081">
        <w:rPr>
          <w:rFonts w:asciiTheme="minorHAnsi" w:hAnsiTheme="minorHAnsi" w:cstheme="minorHAnsi"/>
        </w:rPr>
        <w:t>:</w:t>
      </w:r>
    </w:p>
    <w:p w14:paraId="26C33F4A" w14:textId="77777777" w:rsidR="007C0535" w:rsidRDefault="007C0535" w:rsidP="007C0535">
      <w:pPr>
        <w:spacing w:before="120" w:after="0" w:line="22" w:lineRule="atLeast"/>
        <w:ind w:left="708"/>
        <w:jc w:val="both"/>
      </w:pPr>
      <w:r>
        <w:t>Projektnu dokumentaciju je izradio Studio arhing d.o.o., Ćire Truhelke 49, 10000 Zagreb, broj projekta 107/21, koji se sastoji od:</w:t>
      </w:r>
    </w:p>
    <w:p w14:paraId="2B5FC26A" w14:textId="77777777" w:rsidR="007C0535" w:rsidRDefault="007C0535" w:rsidP="007C0535">
      <w:pPr>
        <w:spacing w:before="120" w:after="0" w:line="22" w:lineRule="atLeast"/>
        <w:ind w:left="708"/>
        <w:jc w:val="both"/>
      </w:pPr>
      <w:r>
        <w:t>-</w:t>
      </w:r>
      <w:r>
        <w:tab/>
        <w:t>GRAĐEVINSKI PROJEKT OBNOVE KONSTRUKCIJE ZGRADE – KNJIGA 1. Popis mapa navedenog projekta je:</w:t>
      </w:r>
    </w:p>
    <w:p w14:paraId="13B22FC2" w14:textId="77777777" w:rsidR="007C0535" w:rsidRDefault="007C0535" w:rsidP="007C0535">
      <w:pPr>
        <w:spacing w:before="120" w:after="0" w:line="22" w:lineRule="atLeast"/>
        <w:ind w:left="708"/>
        <w:jc w:val="both"/>
      </w:pPr>
      <w:r>
        <w:t>MAPA 1 – KNJIGA 1 PROJEKT OBNOVE KONSTRUKCIJE ZGRADE</w:t>
      </w:r>
    </w:p>
    <w:p w14:paraId="35DED163" w14:textId="77777777" w:rsidR="007C0535" w:rsidRDefault="007C0535" w:rsidP="007C0535">
      <w:pPr>
        <w:spacing w:before="120" w:after="0" w:line="22" w:lineRule="atLeast"/>
        <w:ind w:left="708"/>
        <w:jc w:val="both"/>
      </w:pPr>
      <w:r>
        <w:t>Projektantski ured: STUDIO ARHING d.o.o.</w:t>
      </w:r>
    </w:p>
    <w:p w14:paraId="40138760" w14:textId="77777777" w:rsidR="007C0535" w:rsidRDefault="007C0535" w:rsidP="007C0535">
      <w:pPr>
        <w:spacing w:before="120" w:after="0" w:line="22" w:lineRule="atLeast"/>
        <w:ind w:left="708"/>
        <w:jc w:val="both"/>
      </w:pPr>
      <w:r>
        <w:t>Projektant: David Anđić, mag.ing.aedif., G 5398</w:t>
      </w:r>
    </w:p>
    <w:p w14:paraId="483D417F" w14:textId="77777777" w:rsidR="007C0535" w:rsidRDefault="007C0535" w:rsidP="007C0535">
      <w:pPr>
        <w:spacing w:before="120" w:after="0" w:line="22" w:lineRule="atLeast"/>
        <w:ind w:left="708"/>
        <w:jc w:val="both"/>
      </w:pPr>
      <w:r>
        <w:t>Broj projekta: 107/21</w:t>
      </w:r>
    </w:p>
    <w:p w14:paraId="710673E2" w14:textId="77777777" w:rsidR="007C0535" w:rsidRDefault="007C0535" w:rsidP="007C0535">
      <w:pPr>
        <w:spacing w:before="120" w:after="0" w:line="22" w:lineRule="atLeast"/>
        <w:ind w:left="708"/>
        <w:jc w:val="both"/>
      </w:pPr>
      <w:r>
        <w:t>______________________________________________________________________</w:t>
      </w:r>
    </w:p>
    <w:p w14:paraId="1F98A1A2" w14:textId="77777777" w:rsidR="007C0535" w:rsidRDefault="007C0535" w:rsidP="007C0535">
      <w:pPr>
        <w:spacing w:before="120" w:after="0" w:line="22" w:lineRule="atLeast"/>
        <w:ind w:left="708"/>
        <w:jc w:val="both"/>
      </w:pPr>
      <w:r>
        <w:t>MAPA 1 – KNJIGA 2 TROŠKOVNIČKA SPECIFIKACIJA</w:t>
      </w:r>
    </w:p>
    <w:p w14:paraId="3D7D997F" w14:textId="77777777" w:rsidR="007C0535" w:rsidRDefault="007C0535" w:rsidP="007C0535">
      <w:pPr>
        <w:spacing w:before="120" w:after="0" w:line="22" w:lineRule="atLeast"/>
        <w:ind w:left="708"/>
        <w:jc w:val="both"/>
      </w:pPr>
      <w:r>
        <w:t>Projektantski ured: STUDIO ARHING d.o.o</w:t>
      </w:r>
    </w:p>
    <w:p w14:paraId="16766838" w14:textId="77777777" w:rsidR="007C0535" w:rsidRDefault="007C0535" w:rsidP="007C0535">
      <w:pPr>
        <w:spacing w:before="120" w:after="0" w:line="22" w:lineRule="atLeast"/>
        <w:ind w:left="708"/>
        <w:jc w:val="both"/>
      </w:pPr>
      <w:r>
        <w:t>Projektant: David Anđić, mag.ing.aedif., G 5398</w:t>
      </w:r>
    </w:p>
    <w:p w14:paraId="5788DFF8" w14:textId="77777777" w:rsidR="007C0535" w:rsidRDefault="007C0535" w:rsidP="007C0535">
      <w:pPr>
        <w:spacing w:before="120" w:after="0" w:line="22" w:lineRule="atLeast"/>
        <w:ind w:left="708"/>
        <w:jc w:val="both"/>
      </w:pPr>
      <w:r>
        <w:t>Broj projekta: 107/21</w:t>
      </w:r>
    </w:p>
    <w:p w14:paraId="39050CB4" w14:textId="77777777" w:rsidR="007C0535" w:rsidRDefault="007C0535" w:rsidP="007C0535">
      <w:pPr>
        <w:spacing w:before="120" w:after="0" w:line="22" w:lineRule="atLeast"/>
        <w:ind w:left="708"/>
        <w:jc w:val="both"/>
      </w:pPr>
      <w:r>
        <w:t>______________________________________________________________________</w:t>
      </w:r>
    </w:p>
    <w:p w14:paraId="11C5268B" w14:textId="77777777" w:rsidR="007C0535" w:rsidRDefault="007C0535" w:rsidP="007C0535">
      <w:pPr>
        <w:spacing w:before="120" w:after="0" w:line="22" w:lineRule="atLeast"/>
        <w:ind w:left="708"/>
        <w:jc w:val="both"/>
      </w:pPr>
      <w:r>
        <w:t>POPIS ELABORATA:</w:t>
      </w:r>
    </w:p>
    <w:p w14:paraId="53644B1B" w14:textId="77777777" w:rsidR="007C0535" w:rsidRDefault="007C0535" w:rsidP="007C0535">
      <w:pPr>
        <w:spacing w:before="120" w:after="0" w:line="22" w:lineRule="atLeast"/>
        <w:ind w:left="708"/>
        <w:jc w:val="both"/>
      </w:pPr>
      <w:r>
        <w:t>ELABORAT OCJENE POSTOJEĆEG STANJA GRAĐEVINSKE KONSTRUKCIJE</w:t>
      </w:r>
    </w:p>
    <w:p w14:paraId="49A235E1" w14:textId="77777777" w:rsidR="007C0535" w:rsidRDefault="007C0535" w:rsidP="007C0535">
      <w:pPr>
        <w:spacing w:before="120" w:after="0" w:line="22" w:lineRule="atLeast"/>
        <w:ind w:left="708"/>
        <w:jc w:val="both"/>
      </w:pPr>
      <w:r>
        <w:t>Projektantski ured: STUDIO ARHING d.o.o.</w:t>
      </w:r>
    </w:p>
    <w:p w14:paraId="6EF9E83B" w14:textId="77777777" w:rsidR="007C0535" w:rsidRDefault="007C0535" w:rsidP="007C0535">
      <w:pPr>
        <w:spacing w:before="120" w:after="0" w:line="22" w:lineRule="atLeast"/>
        <w:ind w:left="708"/>
        <w:jc w:val="both"/>
      </w:pPr>
      <w:r>
        <w:t>Projektant: Juraj Pojatina, dipl.ing.građ. G 3870</w:t>
      </w:r>
    </w:p>
    <w:p w14:paraId="044F0411" w14:textId="77777777" w:rsidR="007C0535" w:rsidRDefault="007C0535" w:rsidP="007C0535">
      <w:pPr>
        <w:spacing w:before="120" w:after="0" w:line="22" w:lineRule="atLeast"/>
        <w:ind w:left="708"/>
        <w:jc w:val="both"/>
      </w:pPr>
      <w:r>
        <w:t>Broj projekta: 41/21</w:t>
      </w:r>
    </w:p>
    <w:p w14:paraId="38115A31" w14:textId="665BB18D" w:rsidR="004B3081" w:rsidRDefault="007C0535" w:rsidP="007C0535">
      <w:pPr>
        <w:spacing w:before="120" w:after="0" w:line="22" w:lineRule="atLeast"/>
        <w:ind w:left="708"/>
        <w:jc w:val="both"/>
      </w:pPr>
      <w:r>
        <w:t>-</w:t>
      </w:r>
      <w:r>
        <w:tab/>
        <w:t>PROJEKT OBNOVE KONSTRUKCIJE ZGRADE – TROŠKOVNIČKA SPECIFIKACIJA.</w:t>
      </w:r>
    </w:p>
    <w:p w14:paraId="6F49767D" w14:textId="77777777" w:rsidR="004B3081" w:rsidRDefault="004B3081" w:rsidP="004F68D6">
      <w:pPr>
        <w:spacing w:before="120" w:after="0" w:line="22" w:lineRule="atLeast"/>
        <w:jc w:val="both"/>
      </w:pPr>
    </w:p>
    <w:p w14:paraId="0CBDC958" w14:textId="0B163179" w:rsidR="004B3081" w:rsidRDefault="004B3081" w:rsidP="004B3081">
      <w:pPr>
        <w:jc w:val="both"/>
        <w:rPr>
          <w:rFonts w:asciiTheme="minorHAnsi" w:hAnsiTheme="minorHAnsi" w:cstheme="minorHAnsi"/>
        </w:rPr>
      </w:pPr>
      <w:r w:rsidRPr="00382C29">
        <w:rPr>
          <w:rFonts w:asciiTheme="minorHAnsi" w:hAnsiTheme="minorHAnsi" w:cstheme="minorHAnsi"/>
          <w:u w:val="single"/>
        </w:rPr>
        <w:t xml:space="preserve">U daljnjem tekstu </w:t>
      </w:r>
      <w:r w:rsidR="008D5933">
        <w:rPr>
          <w:rFonts w:asciiTheme="minorHAnsi" w:hAnsiTheme="minorHAnsi" w:cstheme="minorHAnsi"/>
          <w:u w:val="single"/>
        </w:rPr>
        <w:t>se</w:t>
      </w:r>
      <w:r w:rsidRPr="00382C29">
        <w:rPr>
          <w:rFonts w:asciiTheme="minorHAnsi" w:hAnsiTheme="minorHAnsi" w:cstheme="minorHAnsi"/>
          <w:u w:val="single"/>
        </w:rPr>
        <w:t xml:space="preserve"> sveukupna projektna dokumentacija iz ove točke </w:t>
      </w:r>
      <w:r w:rsidR="007C0535">
        <w:rPr>
          <w:rFonts w:asciiTheme="minorHAnsi" w:hAnsiTheme="minorHAnsi" w:cstheme="minorHAnsi"/>
          <w:u w:val="single"/>
        </w:rPr>
        <w:t>Poziva na dostavu ponuda</w:t>
      </w:r>
      <w:r w:rsidRPr="00382C29">
        <w:rPr>
          <w:rFonts w:asciiTheme="minorHAnsi" w:hAnsiTheme="minorHAnsi" w:cstheme="minorHAnsi"/>
          <w:u w:val="single"/>
        </w:rPr>
        <w:t xml:space="preserve"> naziva još i: projekti, projektna dokumentacija i drugi slični izrazi</w:t>
      </w:r>
      <w:r w:rsidRPr="00382C29">
        <w:rPr>
          <w:rFonts w:asciiTheme="minorHAnsi" w:hAnsiTheme="minorHAnsi" w:cstheme="minorHAnsi"/>
        </w:rPr>
        <w:t>.</w:t>
      </w:r>
      <w:r>
        <w:rPr>
          <w:rFonts w:asciiTheme="minorHAnsi" w:hAnsiTheme="minorHAnsi" w:cstheme="minorHAnsi"/>
        </w:rPr>
        <w:t xml:space="preserve"> </w:t>
      </w:r>
      <w:r w:rsidR="007C0535">
        <w:rPr>
          <w:rFonts w:asciiTheme="minorHAnsi" w:hAnsiTheme="minorHAnsi" w:cstheme="minorHAnsi"/>
        </w:rPr>
        <w:t>P</w:t>
      </w:r>
      <w:r>
        <w:rPr>
          <w:rFonts w:asciiTheme="minorHAnsi" w:hAnsiTheme="minorHAnsi" w:cstheme="minorHAnsi"/>
        </w:rPr>
        <w:t xml:space="preserve">rojekt je sa svim svojim mapama u cijelosti i neograničeno, istodobno s </w:t>
      </w:r>
      <w:r w:rsidR="0047710B">
        <w:t>Pozivom na dostavu ponuda</w:t>
      </w:r>
      <w:r>
        <w:rPr>
          <w:rFonts w:asciiTheme="minorHAnsi" w:hAnsiTheme="minorHAnsi" w:cstheme="minorHAnsi"/>
        </w:rPr>
        <w:t>, javno objavljenu u EOJN RH</w:t>
      </w:r>
      <w:r w:rsidR="007C0535">
        <w:rPr>
          <w:rFonts w:asciiTheme="minorHAnsi" w:hAnsiTheme="minorHAnsi" w:cstheme="minorHAnsi"/>
        </w:rPr>
        <w:t xml:space="preserve"> – jednostavna nabava i na internetskim stranicama naruč</w:t>
      </w:r>
      <w:r w:rsidR="008D5933">
        <w:rPr>
          <w:rFonts w:asciiTheme="minorHAnsi" w:hAnsiTheme="minorHAnsi" w:cstheme="minorHAnsi"/>
        </w:rPr>
        <w:t>i</w:t>
      </w:r>
      <w:r w:rsidR="007C0535">
        <w:rPr>
          <w:rFonts w:asciiTheme="minorHAnsi" w:hAnsiTheme="minorHAnsi" w:cstheme="minorHAnsi"/>
        </w:rPr>
        <w:t>telja</w:t>
      </w:r>
      <w:r>
        <w:rPr>
          <w:rFonts w:asciiTheme="minorHAnsi" w:hAnsiTheme="minorHAnsi" w:cstheme="minorHAnsi"/>
        </w:rPr>
        <w:t xml:space="preserve">. </w:t>
      </w:r>
    </w:p>
    <w:p w14:paraId="60CD2D0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Tehničke specifikacije su određene sukladno članku 209. ZJN 2016.</w:t>
      </w:r>
    </w:p>
    <w:p w14:paraId="7DEAD911"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lastRenderedPageBreak/>
        <w:t xml:space="preserve">Proizvodi opisani u Troškovniku zadovoljavaju tehničke parametre i karakteristike proizvoda izvedbe radova planiranih Troškovnikom te su sukladni s izmjerenim parametrima iz </w:t>
      </w:r>
      <w:r>
        <w:rPr>
          <w:rFonts w:asciiTheme="minorHAnsi" w:hAnsiTheme="minorHAnsi" w:cstheme="minorHAnsi"/>
        </w:rPr>
        <w:t>navedenih projekata</w:t>
      </w:r>
      <w:r w:rsidRPr="00A02C87">
        <w:rPr>
          <w:rFonts w:asciiTheme="minorHAnsi" w:hAnsiTheme="minorHAnsi" w:cstheme="minorHAnsi"/>
        </w:rPr>
        <w:t xml:space="preserve"> u pogledu zadovoljavanja minimalnih izvedbenih i funkcionalnih zahtjeva projekt</w:t>
      </w:r>
      <w:r>
        <w:rPr>
          <w:rFonts w:asciiTheme="minorHAnsi" w:hAnsiTheme="minorHAnsi" w:cstheme="minorHAnsi"/>
        </w:rPr>
        <w:t>nih</w:t>
      </w:r>
      <w:r w:rsidRPr="00A02C87">
        <w:rPr>
          <w:rFonts w:asciiTheme="minorHAnsi" w:hAnsiTheme="minorHAnsi" w:cstheme="minorHAnsi"/>
        </w:rPr>
        <w:t xml:space="preserve"> rješenja nužnih za realizaciju konačnog proizvoda, a sve do pune gotovosti i dokazane funkcionalnosti konačnog proizvoda sukladno </w:t>
      </w:r>
      <w:r>
        <w:rPr>
          <w:rFonts w:asciiTheme="minorHAnsi" w:hAnsiTheme="minorHAnsi" w:cstheme="minorHAnsi"/>
        </w:rPr>
        <w:t>projektima</w:t>
      </w:r>
      <w:r w:rsidRPr="00A02C87">
        <w:rPr>
          <w:rFonts w:asciiTheme="minorHAnsi" w:hAnsiTheme="minorHAnsi" w:cstheme="minorHAnsi"/>
        </w:rPr>
        <w:t xml:space="preserve"> te zakonskim i tehničkim propisima koji reguliraju standard i kvalitetu ugrađenih proizvoda, materijala i opreme kod izvedbe radova za predmetnu vrstu građevine.</w:t>
      </w:r>
    </w:p>
    <w:p w14:paraId="66140D1F"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Ponuđeni proizvod mora zadovoljiti tražene tehničke parametre i karakteristike proizvoda opisanih u Troškovniku ili imati bolje tehničke parametre i karakteristike od traženih minimalnih. Ukoliko ugradnja ponuđenog materijala, uređaja, sklopova, opreme ili proizvoda uvjetuje neke izmjene i prilagodbe, u tim i u ostalim radovima, podrazumijeva se da je taj rad uključen u ponuđenu cijenu.</w:t>
      </w:r>
    </w:p>
    <w:p w14:paraId="3074A56B"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Naručitelj je Tehničke specifikacij</w:t>
      </w:r>
      <w:r>
        <w:rPr>
          <w:rFonts w:asciiTheme="minorHAnsi" w:hAnsiTheme="minorHAnsi" w:cstheme="minorHAnsi"/>
        </w:rPr>
        <w:t xml:space="preserve">e </w:t>
      </w:r>
      <w:r w:rsidRPr="00A02C87">
        <w:rPr>
          <w:rFonts w:asciiTheme="minorHAnsi" w:hAnsiTheme="minorHAnsi" w:cstheme="minorHAnsi"/>
        </w:rPr>
        <w:t>u ovom postupku javne nabave odredio, između ostalog:</w:t>
      </w:r>
    </w:p>
    <w:p w14:paraId="05FAD117"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 obliku izvedbenih ili funkcionalnih zahtjeva, koji mogu uključivati karakteristike koje se odnose na zaštitu okoliša, pod uvjetom da su parametri dovoljno precizni kako bi ponuditelji mogli odrediti predmet nabave, a javni naručitelji dodijeliti ugovor (sukladno članku 209. stavak 1. točka 1. ZJN 2016) i</w:t>
      </w:r>
    </w:p>
    <w:p w14:paraId="02342352"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jednakovrijedno«(sukladno članku 209. stavak 1. točka 2. ZJN 2016</w:t>
      </w:r>
      <w:r>
        <w:rPr>
          <w:rFonts w:asciiTheme="minorHAnsi" w:hAnsiTheme="minorHAnsi" w:cstheme="minorHAnsi"/>
        </w:rPr>
        <w:t>).</w:t>
      </w:r>
    </w:p>
    <w:p w14:paraId="253BAA9A" w14:textId="77777777" w:rsidR="004B3081" w:rsidRPr="00A02C87" w:rsidRDefault="004B3081" w:rsidP="004B3081">
      <w:pPr>
        <w:jc w:val="both"/>
        <w:rPr>
          <w:rFonts w:asciiTheme="minorHAnsi" w:hAnsiTheme="minorHAnsi" w:cstheme="minorHAnsi"/>
        </w:rPr>
      </w:pPr>
    </w:p>
    <w:p w14:paraId="7D0C970F" w14:textId="540D0C1F"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1. ZJN 2016, budući da javni naručitelj koristi mogućnost upućivanja na specifikacije iz članka 209. stavka 1. točke 1. ZJN 2016. u obliku izvedbenih ili funkcionalnih zahtjeva,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javni naručitelj propisao u ovo</w:t>
      </w:r>
      <w:r w:rsidR="0047710B">
        <w:rPr>
          <w:rFonts w:asciiTheme="minorHAnsi" w:hAnsiTheme="minorHAnsi" w:cstheme="minorHAnsi"/>
        </w:rPr>
        <w:t>m</w:t>
      </w:r>
      <w:r w:rsidRPr="00A02C87">
        <w:rPr>
          <w:rFonts w:asciiTheme="minorHAnsi" w:hAnsiTheme="minorHAnsi" w:cstheme="minorHAnsi"/>
        </w:rPr>
        <w:t xml:space="preserve"> </w:t>
      </w:r>
      <w:r w:rsidR="0047710B" w:rsidRPr="0047710B">
        <w:rPr>
          <w:rFonts w:asciiTheme="minorHAnsi" w:hAnsiTheme="minorHAnsi" w:cstheme="minorHAnsi"/>
        </w:rPr>
        <w:t>Pozivu na dostavu ponuda</w:t>
      </w:r>
      <w:r w:rsidRPr="00A02C87">
        <w:rPr>
          <w:rFonts w:asciiTheme="minorHAnsi" w:hAnsiTheme="minorHAnsi" w:cstheme="minorHAnsi"/>
        </w:rPr>
        <w:t>.</w:t>
      </w:r>
    </w:p>
    <w:p w14:paraId="5336EF2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2. ZJN 2016, budući da javni naručitelj koristi mogućnost upućivanja na specifikacije iz članka 209. stavak 1. točke 2. ZJN 2016,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14:paraId="5F7EA92A" w14:textId="2284B2D4" w:rsidR="004B3081" w:rsidRDefault="004B3081" w:rsidP="004B3081">
      <w:pPr>
        <w:jc w:val="both"/>
        <w:rPr>
          <w:rFonts w:asciiTheme="minorHAnsi" w:hAnsiTheme="minorHAnsi" w:cstheme="minorHAnsi"/>
        </w:rPr>
      </w:pPr>
      <w:r w:rsidRPr="00A02C87">
        <w:rPr>
          <w:rFonts w:asciiTheme="minorHAnsi" w:hAnsiTheme="minorHAnsi" w:cstheme="minorHAnsi"/>
        </w:rPr>
        <w:t xml:space="preserve">Prikladna sredstva uključuju i izvješće o testiranju od tijela za ocjenu sukladnosti ili potvrdu koju izdaje takvo tijelo kao dokazno sredstvo sukladnosti sa zahtjevima ili kriterijima utvrđenima u tehničkim specifikacijama, kriterijima za odabir ponude ili uvjetima za izvršenje ugovora i druga prikladna dokazna sredstva poput tehničke dokumentacije proizvođača ako gospodarski subjekt nije imao pristup  predmetnom izvješću o testiranju ili predmetnoj potvrdi ili ih nije mogao ishoditi u zadanom </w:t>
      </w:r>
      <w:r w:rsidRPr="00A02C87">
        <w:rPr>
          <w:rFonts w:asciiTheme="minorHAnsi" w:hAnsiTheme="minorHAnsi" w:cstheme="minorHAnsi"/>
        </w:rPr>
        <w:lastRenderedPageBreak/>
        <w:t>roku, pod uvjetom da nedostatak pristupa nije uzrokovan postupanjem ponuditelja, ako dokaže da radovi, roba ili usluge koje nudi udovoljavaju zahtjevima ili kriterijima navedenim u tehničkim specifikacijama, kriterijima za odabir ponude ili uvjetima za izvršenje ugovora.</w:t>
      </w:r>
    </w:p>
    <w:p w14:paraId="112748C5" w14:textId="6286E849" w:rsidR="007C0535" w:rsidRDefault="007C0535" w:rsidP="007C0535">
      <w:pPr>
        <w:pStyle w:val="Naslov2"/>
        <w:numPr>
          <w:ilvl w:val="1"/>
          <w:numId w:val="37"/>
        </w:numPr>
        <w:spacing w:before="200" w:after="120" w:line="22" w:lineRule="atLeast"/>
        <w:ind w:left="567" w:hanging="567"/>
        <w:jc w:val="both"/>
        <w:rPr>
          <w:rFonts w:cs="Calibri"/>
          <w:color w:val="538135"/>
        </w:rPr>
      </w:pPr>
      <w:bookmarkStart w:id="126" w:name="_Toc98408758"/>
      <w:r w:rsidRPr="007C0535">
        <w:rPr>
          <w:rFonts w:cs="Calibri"/>
          <w:color w:val="538135"/>
        </w:rPr>
        <w:t>Troškovnik</w:t>
      </w:r>
      <w:bookmarkEnd w:id="126"/>
    </w:p>
    <w:p w14:paraId="47762A2F" w14:textId="06D30014" w:rsidR="007C0535" w:rsidRDefault="007C0535" w:rsidP="007C0535">
      <w:pPr>
        <w:jc w:val="both"/>
        <w:rPr>
          <w:lang w:eastAsia="en-US"/>
        </w:rPr>
      </w:pPr>
      <w:r>
        <w:rPr>
          <w:lang w:eastAsia="en-US"/>
        </w:rPr>
        <w:t xml:space="preserve">Nestandardizirani troškovnik se nalazi u prilogu Poziva na dostavu ponuda u .xls formatu, a isti je neograničeno i u cijelosti, istovremeno s objavom Poziva na dostavu ponuda  objavljen u EOJN RH – jednostavna nabava i na internetskoj stranici naručitelja. </w:t>
      </w:r>
    </w:p>
    <w:p w14:paraId="1B3D1B87" w14:textId="39EE970D" w:rsidR="007C0535" w:rsidRDefault="007C0535" w:rsidP="007C0535">
      <w:pPr>
        <w:jc w:val="both"/>
        <w:rPr>
          <w:lang w:eastAsia="en-US"/>
        </w:rPr>
      </w:pPr>
      <w:r>
        <w:rPr>
          <w:lang w:eastAsia="en-US"/>
        </w:rPr>
        <w:t xml:space="preserve">Naručitelj u ovom postupku nabave nije koristio standardizirani troškovnik obzirom da u konkretnom postupku nabave postoji više troškovnika, a sve bi se stavke morale ručno unositi u sustav EOJN gdje bi uslijed prepisivanja velikog broja stavki moglo doći do pogreške, a i za isto bi Naručitelju trebalo puno vremena, što nije u skladu s načelom ekonomičnosti i učinkovitosti. </w:t>
      </w:r>
    </w:p>
    <w:p w14:paraId="1255C457" w14:textId="77777777" w:rsidR="007C0535" w:rsidRDefault="007C0535" w:rsidP="007C0535">
      <w:pPr>
        <w:jc w:val="both"/>
        <w:rPr>
          <w:lang w:eastAsia="en-US"/>
        </w:rPr>
      </w:pPr>
      <w:r>
        <w:rPr>
          <w:lang w:eastAsia="en-US"/>
        </w:rPr>
        <w:t xml:space="preserve">U obrascu troškovnika obvezno se popunjavaju sve jedinične cijene, dok će se cijene stavki automatski unaprijed pripremljenim formulama izračunati. Sve cijene (jedinične) će ponuditelji upisivati na dvije decimale, a ukupne cijene stavki će se automatski izračunavati također na dvije decimale. Ako određene radove, uslugu, naknadu ili trošak ponuditelj neće naplaćivati ili je uračunata u cijenu neke druge stavke troškovnika, ponuditelj je obvezan upisati iznos 0,00. Ponuditelj je obvezan unijeti sve jedinične cijene stavaka Troškovnika, osim za one stavke koje se sastoje od više podstavki. U tom slučaju ponuditelj nije dužan ponuditi i upisati jedinične i ukupne cijene svake podstavke, ali mora iskazati jediničnu i ukupnu cijenu za cijelu stavku, odnosno komplet. </w:t>
      </w:r>
    </w:p>
    <w:p w14:paraId="5DE119DB" w14:textId="3FF292C1" w:rsidR="007C0535" w:rsidRDefault="007C0535" w:rsidP="007C0535">
      <w:pPr>
        <w:jc w:val="both"/>
        <w:rPr>
          <w:lang w:eastAsia="en-US"/>
        </w:rPr>
      </w:pPr>
      <w:r>
        <w:rPr>
          <w:lang w:eastAsia="en-US"/>
        </w:rPr>
        <w:t>Ponuditeljima je zabranjeno mijenjanje ili nadopunjavanje teksta Poziva na dostavu ponuda pa tako i Troškovnika. Ukoliko Naručitelj utvrdi da je Ponuditelj u svojoj ponudi mijenjao tekst Troškovnika u dijelu Naziva stavki, Opisa stavki, mjerne jedinice ili količine, odbit će takvu ponudu. Troškovnik se mora popunjavati elektronički (ne popunjava se rukom pa učitava u pdf formatu). Troškovnik se u ponudi obvezno dostavlja u istom formatu u kojem je stavljen na raspolaganje u EOJN RH – jednostavna nabava (Excel Document). Ponudbeni troškovnik mora biti identičan zadnjoj verziji izvornog troškovnika objavljenog u EOJN RH – jednostavna nabava. Gospodarski subjekti nisu obvezni, popunjeni i u ponudi priloženi troškovnik ovjeravati i/ili potpisivati na bilo koji način i od bilo koga.</w:t>
      </w:r>
    </w:p>
    <w:p w14:paraId="1FA9DD9F" w14:textId="77777777" w:rsidR="007C0535" w:rsidRDefault="007C0535" w:rsidP="007C0535">
      <w:pPr>
        <w:jc w:val="both"/>
        <w:rPr>
          <w:lang w:eastAsia="en-US"/>
        </w:rPr>
      </w:pPr>
      <w:r>
        <w:rPr>
          <w:lang w:eastAsia="en-US"/>
        </w:rPr>
        <w:t>Jedinična cijena stavke troškovnika treba obuhvatiti sav rad, materijal, transport, režiju gradilišta i uprave tvrtke, sve poreze i prireze (osim PDV-a), zaradu tvrtke i naknade štete koje će nastati uslijed građenja, imovini Naručitelja i imovini trećih osoba bez obzira da li je u opisu stavke troškovnika navedeno da jedinična cijena sve ovo obuhvaća.</w:t>
      </w:r>
    </w:p>
    <w:p w14:paraId="6C8A10C8" w14:textId="52A7E84A" w:rsidR="007C0535" w:rsidRPr="007C0535" w:rsidRDefault="007C0535" w:rsidP="007C0535">
      <w:pPr>
        <w:jc w:val="both"/>
        <w:rPr>
          <w:lang w:eastAsia="en-US"/>
        </w:rPr>
      </w:pPr>
      <w:r>
        <w:rPr>
          <w:lang w:eastAsia="en-US"/>
        </w:rPr>
        <w:t>Ukoliko nije drugačije navedeno u Troškovniku, stavke troškovnika koje se odnose na robu, materijal, opremu obuhvaćaju dobavu i montažu robe, materijala, opreme do pune funkcionalnosti iste.</w:t>
      </w:r>
    </w:p>
    <w:p w14:paraId="001BCF6B" w14:textId="015B2B80"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7" w:name="_Toc98408759"/>
      <w:r w:rsidRPr="00035BAD">
        <w:rPr>
          <w:rFonts w:cs="Calibri"/>
          <w:color w:val="538135"/>
        </w:rPr>
        <w:t>Mjesto izvršenja</w:t>
      </w:r>
      <w:r w:rsidR="004F68D6">
        <w:rPr>
          <w:rFonts w:cs="Calibri"/>
          <w:color w:val="538135"/>
        </w:rPr>
        <w:t xml:space="preserve"> </w:t>
      </w:r>
      <w:r w:rsidR="007C0535">
        <w:rPr>
          <w:rFonts w:cs="Calibri"/>
          <w:color w:val="538135"/>
        </w:rPr>
        <w:t>ugovora</w:t>
      </w:r>
      <w:bookmarkEnd w:id="127"/>
    </w:p>
    <w:p w14:paraId="036F12EE" w14:textId="3FD1EDAF" w:rsidR="007C0535" w:rsidRPr="007C0535" w:rsidRDefault="007C0535" w:rsidP="007C0535">
      <w:pPr>
        <w:jc w:val="both"/>
        <w:rPr>
          <w:rFonts w:asciiTheme="minorHAnsi" w:hAnsiTheme="minorHAnsi" w:cstheme="minorHAnsi"/>
        </w:rPr>
      </w:pPr>
      <w:bookmarkStart w:id="128" w:name="_Hlk507595128"/>
      <w:r w:rsidRPr="007C0535">
        <w:rPr>
          <w:rFonts w:asciiTheme="minorHAnsi" w:hAnsiTheme="minorHAnsi" w:cstheme="minorHAnsi"/>
        </w:rPr>
        <w:t>Mjesto izvršenja ugovora je u centru grada Zagreba</w:t>
      </w:r>
      <w:r>
        <w:rPr>
          <w:rFonts w:asciiTheme="minorHAnsi" w:hAnsiTheme="minorHAnsi" w:cstheme="minorHAnsi"/>
        </w:rPr>
        <w:t>, lokacija</w:t>
      </w:r>
      <w:r w:rsidRPr="007C0535">
        <w:rPr>
          <w:rFonts w:asciiTheme="minorHAnsi" w:hAnsiTheme="minorHAnsi" w:cstheme="minorHAnsi"/>
        </w:rPr>
        <w:t xml:space="preserve"> spada u katastarsku općinu Centar, na adresi Matije Mesića</w:t>
      </w:r>
      <w:r>
        <w:rPr>
          <w:rFonts w:asciiTheme="minorHAnsi" w:hAnsiTheme="minorHAnsi" w:cstheme="minorHAnsi"/>
        </w:rPr>
        <w:t xml:space="preserve"> </w:t>
      </w:r>
      <w:r w:rsidRPr="007C0535">
        <w:rPr>
          <w:rFonts w:asciiTheme="minorHAnsi" w:hAnsiTheme="minorHAnsi" w:cstheme="minorHAnsi"/>
        </w:rPr>
        <w:t>19. Nalazi se na katastarskoj čestici 3894 koja je nepravilnog pravokutnog oblika i bruto površine 292 m2. Zgrada</w:t>
      </w:r>
      <w:r>
        <w:rPr>
          <w:rFonts w:asciiTheme="minorHAnsi" w:hAnsiTheme="minorHAnsi" w:cstheme="minorHAnsi"/>
        </w:rPr>
        <w:t xml:space="preserve"> </w:t>
      </w:r>
      <w:r w:rsidRPr="007C0535">
        <w:rPr>
          <w:rFonts w:asciiTheme="minorHAnsi" w:hAnsiTheme="minorHAnsi" w:cstheme="minorHAnsi"/>
        </w:rPr>
        <w:t>je četveroetažna, približno pravokutnog oblika smještena na jugoistočnom dijelu čestice s orijentacijom dulje</w:t>
      </w:r>
      <w:r>
        <w:rPr>
          <w:rFonts w:asciiTheme="minorHAnsi" w:hAnsiTheme="minorHAnsi" w:cstheme="minorHAnsi"/>
        </w:rPr>
        <w:t xml:space="preserve"> </w:t>
      </w:r>
      <w:r w:rsidRPr="007C0535">
        <w:rPr>
          <w:rFonts w:asciiTheme="minorHAnsi" w:hAnsiTheme="minorHAnsi" w:cstheme="minorHAnsi"/>
        </w:rPr>
        <w:t xml:space="preserve">stranice u smjeru sjeverozapad – jugoistok. </w:t>
      </w:r>
    </w:p>
    <w:p w14:paraId="1C0BDC82"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9" w:name="_Toc98408760"/>
      <w:r w:rsidRPr="00035BAD">
        <w:rPr>
          <w:rFonts w:cs="Calibri"/>
          <w:color w:val="538135"/>
        </w:rPr>
        <w:lastRenderedPageBreak/>
        <w:t>Rok početka i završetka izvršenja ugovora</w:t>
      </w:r>
      <w:bookmarkEnd w:id="129"/>
      <w:r w:rsidRPr="00035BAD">
        <w:rPr>
          <w:rFonts w:cs="Calibri"/>
          <w:color w:val="538135"/>
        </w:rPr>
        <w:t xml:space="preserve"> </w:t>
      </w:r>
      <w:bookmarkEnd w:id="128"/>
    </w:p>
    <w:p w14:paraId="0E17317C" w14:textId="7D00E579" w:rsidR="00035BAD" w:rsidRPr="00EC39D3" w:rsidRDefault="006B338C" w:rsidP="00035BAD">
      <w:pPr>
        <w:spacing w:before="120" w:after="0" w:line="22" w:lineRule="atLeast"/>
        <w:jc w:val="both"/>
        <w:rPr>
          <w:rFonts w:eastAsia="Calibri" w:cs="Arial"/>
        </w:rPr>
      </w:pPr>
      <w:r w:rsidRPr="002F7F95">
        <w:rPr>
          <w:rFonts w:eastAsia="Calibri"/>
        </w:rPr>
        <w:t xml:space="preserve">Ugovorne strane sklapaju ugovor o nabavi u pisanom obliku </w:t>
      </w:r>
      <w:r w:rsidR="003B59D8">
        <w:rPr>
          <w:rFonts w:eastAsia="Calibri"/>
        </w:rPr>
        <w:t>nakon</w:t>
      </w:r>
      <w:r w:rsidRPr="002F7F95">
        <w:rPr>
          <w:rFonts w:eastAsia="Calibri"/>
        </w:rPr>
        <w:t xml:space="preserve"> izvršnosti odluke o odabiru</w:t>
      </w:r>
      <w:r w:rsidRPr="00035BAD">
        <w:rPr>
          <w:rFonts w:eastAsia="Calibri"/>
        </w:rPr>
        <w:t>.</w:t>
      </w:r>
      <w:r w:rsidR="003B59D8">
        <w:rPr>
          <w:rFonts w:eastAsia="Calibri"/>
        </w:rPr>
        <w:t xml:space="preserve"> Obzirom na kratkoću trajanja Ugovora o dodjeli bespovratnih financijskih sredstava za operacije koje se financiraju iz Fonda solidarnosti Europske unije za </w:t>
      </w:r>
      <w:r w:rsidR="00E701A7">
        <w:rPr>
          <w:rFonts w:eastAsia="Calibri"/>
        </w:rPr>
        <w:t>z</w:t>
      </w:r>
      <w:r w:rsidR="003B59D8">
        <w:rPr>
          <w:rFonts w:eastAsia="Calibri"/>
        </w:rPr>
        <w:t>gradu na adresi Matije Mesića 19, Zagreb, Broj: 74-0146-21 i kratkoću rokova izvršenja ugovora, ugovorne strane će ugovor o nabavi sklopiti u roku od 15 dana od dana izvršnosti odluke o odabiru.</w:t>
      </w:r>
      <w:r>
        <w:rPr>
          <w:rFonts w:eastAsia="Calibri"/>
        </w:rPr>
        <w:t xml:space="preserve"> </w:t>
      </w:r>
      <w:r w:rsidR="007A12ED">
        <w:rPr>
          <w:rFonts w:eastAsia="Calibri" w:cs="Arial"/>
          <w:bCs/>
        </w:rPr>
        <w:t>Nakon izvršnosti odluke o odabiru, o</w:t>
      </w:r>
      <w:r w:rsidR="001E3580" w:rsidRPr="001E3580">
        <w:rPr>
          <w:rFonts w:eastAsia="Calibri" w:cs="Arial"/>
          <w:bCs/>
        </w:rPr>
        <w:t xml:space="preserve">dabrani ponuditelj dužan je u roku od 8 dana od dostave Prijedloga ugovora </w:t>
      </w:r>
      <w:r w:rsidR="006D2D56">
        <w:rPr>
          <w:rFonts w:eastAsia="Calibri" w:cs="Arial"/>
          <w:bCs/>
        </w:rPr>
        <w:t xml:space="preserve">od strane naručitelja </w:t>
      </w:r>
      <w:r w:rsidR="001E3580" w:rsidRPr="001E3580">
        <w:rPr>
          <w:rFonts w:eastAsia="Calibri" w:cs="Arial"/>
          <w:bCs/>
        </w:rPr>
        <w:t>isti potpisati kako bi se moglo krenuti s izvršenjem ugovornih obveza, a radi rokova izvršenja ugovora koji je usklađen s Ugovorom o dodjeli bespovratnih financijskih sredstava za operacije koje se financiraju iz fonda solidarnosti EU.</w:t>
      </w:r>
      <w:r w:rsidR="001E3580">
        <w:rPr>
          <w:rFonts w:eastAsia="Calibri" w:cs="Arial"/>
        </w:rPr>
        <w:t xml:space="preserve"> </w:t>
      </w:r>
      <w:r w:rsidR="00035BAD" w:rsidRPr="00EC39D3">
        <w:rPr>
          <w:rFonts w:eastAsia="Calibri" w:cs="Arial"/>
        </w:rPr>
        <w:t xml:space="preserve">Ugovor o  nabavi mora biti sklopljen u skladu s uvjetima određenima u </w:t>
      </w:r>
      <w:r w:rsidR="00430D5C">
        <w:rPr>
          <w:rFonts w:eastAsia="Calibri" w:cs="Arial"/>
        </w:rPr>
        <w:t xml:space="preserve">Pozivu na dostavu ponuda </w:t>
      </w:r>
      <w:r w:rsidR="00035BAD" w:rsidRPr="00EC39D3">
        <w:rPr>
          <w:rFonts w:eastAsia="Calibri" w:cs="Arial"/>
        </w:rPr>
        <w:t xml:space="preserve">i odabranom ponudom. </w:t>
      </w:r>
    </w:p>
    <w:p w14:paraId="0C15EC8D"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Ugovor stupa na snagu onoga dana kada ga potpiše posljednja ugovorna strana te je na snazi do izvršenja svih obveza ugovornih strana.</w:t>
      </w:r>
    </w:p>
    <w:p w14:paraId="4020A408" w14:textId="44E24DB3" w:rsidR="003B59D8" w:rsidRPr="00A02C87" w:rsidRDefault="003B59D8" w:rsidP="003B59D8">
      <w:pPr>
        <w:jc w:val="both"/>
        <w:rPr>
          <w:rFonts w:asciiTheme="minorHAnsi" w:eastAsia="Calibri" w:hAnsiTheme="minorHAnsi" w:cstheme="minorHAnsi"/>
          <w:color w:val="000000" w:themeColor="text1"/>
          <w:lang w:eastAsia="en-US"/>
        </w:rPr>
      </w:pPr>
      <w:r w:rsidRPr="00A02C87">
        <w:rPr>
          <w:rFonts w:asciiTheme="minorHAnsi" w:eastAsia="Calibri" w:hAnsiTheme="minorHAnsi" w:cstheme="minorHAnsi"/>
          <w:color w:val="000000" w:themeColor="text1"/>
          <w:lang w:eastAsia="en-US"/>
        </w:rPr>
        <w:t xml:space="preserve">Naručitelj je obvezan organizirati uvođenje u posao u roku od najviše </w:t>
      </w:r>
      <w:r>
        <w:rPr>
          <w:rFonts w:asciiTheme="minorHAnsi" w:eastAsia="Calibri" w:hAnsiTheme="minorHAnsi" w:cstheme="minorHAnsi"/>
          <w:color w:val="000000" w:themeColor="text1"/>
          <w:lang w:eastAsia="en-US"/>
        </w:rPr>
        <w:t>10</w:t>
      </w:r>
      <w:r w:rsidRPr="00A02C87">
        <w:rPr>
          <w:rFonts w:asciiTheme="minorHAnsi" w:eastAsia="Calibri" w:hAnsiTheme="minorHAnsi" w:cstheme="minorHAnsi"/>
          <w:color w:val="000000" w:themeColor="text1"/>
          <w:lang w:eastAsia="en-US"/>
        </w:rPr>
        <w:t xml:space="preserve"> dana (kalendarskih) od dana potpisa ugovora. </w:t>
      </w:r>
    </w:p>
    <w:p w14:paraId="3F419355"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je dužan</w:t>
      </w:r>
      <w:r>
        <w:rPr>
          <w:rFonts w:asciiTheme="minorHAnsi" w:eastAsia="Calibri" w:hAnsiTheme="minorHAnsi" w:cstheme="minorHAnsi"/>
          <w:lang w:eastAsia="en-US"/>
        </w:rPr>
        <w:t xml:space="preserve">, najkasnije na </w:t>
      </w:r>
      <w:r w:rsidRPr="00A02C87">
        <w:rPr>
          <w:rFonts w:asciiTheme="minorHAnsi" w:eastAsia="Calibri" w:hAnsiTheme="minorHAnsi" w:cstheme="minorHAnsi"/>
          <w:lang w:eastAsia="en-US"/>
        </w:rPr>
        <w:t>uvođenj</w:t>
      </w:r>
      <w:r>
        <w:rPr>
          <w:rFonts w:asciiTheme="minorHAnsi" w:eastAsia="Calibri" w:hAnsiTheme="minorHAnsi" w:cstheme="minorHAnsi"/>
          <w:lang w:eastAsia="en-US"/>
        </w:rPr>
        <w:t>u</w:t>
      </w:r>
      <w:r w:rsidRPr="00A02C87">
        <w:rPr>
          <w:rFonts w:asciiTheme="minorHAnsi" w:eastAsia="Calibri" w:hAnsiTheme="minorHAnsi" w:cstheme="minorHAnsi"/>
          <w:lang w:eastAsia="en-US"/>
        </w:rPr>
        <w:t xml:space="preserve"> u posao, predati Naručitelju Jamstvo za uredno i</w:t>
      </w:r>
      <w:r>
        <w:rPr>
          <w:rFonts w:asciiTheme="minorHAnsi" w:eastAsia="Calibri" w:hAnsiTheme="minorHAnsi" w:cstheme="minorHAnsi"/>
          <w:lang w:eastAsia="en-US"/>
        </w:rPr>
        <w:t>spunjenje</w:t>
      </w:r>
      <w:r w:rsidRPr="00A02C87">
        <w:rPr>
          <w:rFonts w:asciiTheme="minorHAnsi" w:eastAsia="Calibri" w:hAnsiTheme="minorHAnsi" w:cstheme="minorHAnsi"/>
          <w:lang w:eastAsia="en-US"/>
        </w:rPr>
        <w:t xml:space="preserve"> ugovora. </w:t>
      </w:r>
    </w:p>
    <w:p w14:paraId="51BE0835" w14:textId="538E65B7" w:rsidR="003B59D8" w:rsidRPr="00A02C87" w:rsidRDefault="003B59D8"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Uvođenje u posao organizira</w:t>
      </w:r>
      <w:r w:rsidRPr="00A02C87">
        <w:rPr>
          <w:rFonts w:asciiTheme="minorHAnsi" w:eastAsia="Calibri" w:hAnsiTheme="minorHAnsi" w:cstheme="minorHAnsi"/>
          <w:lang w:eastAsia="en-US"/>
        </w:rPr>
        <w:t xml:space="preserve"> Glavni nadzorni inženjer ili predstavnik Naručitelja</w:t>
      </w:r>
      <w:r>
        <w:rPr>
          <w:rFonts w:asciiTheme="minorHAnsi" w:eastAsia="Calibri" w:hAnsiTheme="minorHAnsi" w:cstheme="minorHAnsi"/>
          <w:lang w:eastAsia="en-US"/>
        </w:rPr>
        <w:t>, na način da je obvezan odabranom ponuditelj</w:t>
      </w:r>
      <w:r w:rsidR="00E701A7">
        <w:rPr>
          <w:rFonts w:asciiTheme="minorHAnsi" w:eastAsia="Calibri" w:hAnsiTheme="minorHAnsi" w:cstheme="minorHAnsi"/>
          <w:lang w:eastAsia="en-US"/>
        </w:rPr>
        <w:t>u</w:t>
      </w:r>
      <w:r>
        <w:rPr>
          <w:rFonts w:asciiTheme="minorHAnsi" w:eastAsia="Calibri" w:hAnsiTheme="minorHAnsi" w:cstheme="minorHAnsi"/>
          <w:lang w:eastAsia="en-US"/>
        </w:rPr>
        <w:t xml:space="preserve"> najmanje 3 dana prije uvođenja u posao dostaviti Obavijest o uvođenju u posao. </w:t>
      </w:r>
    </w:p>
    <w:p w14:paraId="024DBB6A" w14:textId="18E10F73" w:rsidR="003B59D8"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 dan uvođenja u posao naručitelj predaje izvođaču kompletnu dokumentaciju (kompletnu projektnu dokumentaciju</w:t>
      </w:r>
      <w:r>
        <w:rPr>
          <w:rFonts w:asciiTheme="minorHAnsi" w:eastAsia="Calibri" w:hAnsiTheme="minorHAnsi" w:cstheme="minorHAnsi"/>
          <w:lang w:eastAsia="en-US"/>
        </w:rPr>
        <w:t xml:space="preserve"> </w:t>
      </w:r>
      <w:r w:rsidRPr="00A02C87">
        <w:rPr>
          <w:rFonts w:asciiTheme="minorHAnsi" w:eastAsia="Calibri" w:hAnsiTheme="minorHAnsi" w:cstheme="minorHAnsi"/>
          <w:lang w:eastAsia="en-US"/>
        </w:rPr>
        <w:t>i drugo sukladno pozitivnim zakonskim propisima) te omogućava izvođaču pravo pristupa i posjeda Gradilišta za izvođenje radova.</w:t>
      </w:r>
    </w:p>
    <w:p w14:paraId="0D1A6CD2" w14:textId="482CD763" w:rsidR="00E701A7" w:rsidRPr="00A02C87" w:rsidRDefault="00E701A7"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Najkasnije na dan uvođenja u posao, Izvođač radova predaje predstavniku Naručitelja Terminski i financijski plan izvođenja radova i izdavanja privremenih i okončanih situacija. Terminski plan izvođenja radova će predstavnik naručitelja prihvatiti ili odbiti uz konkretne primjedbe i prijedloge u roku od 3 dana od zaprimanja.</w:t>
      </w:r>
    </w:p>
    <w:p w14:paraId="7B1B8308"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 uvođenju u posao odabranog ponuditelja, to jest izvođača, sastavlja se </w:t>
      </w:r>
      <w:r>
        <w:rPr>
          <w:rFonts w:asciiTheme="minorHAnsi" w:eastAsia="Calibri" w:hAnsiTheme="minorHAnsi" w:cstheme="minorHAnsi"/>
          <w:lang w:eastAsia="en-US"/>
        </w:rPr>
        <w:t xml:space="preserve">i </w:t>
      </w:r>
      <w:r w:rsidRPr="00A02C87">
        <w:rPr>
          <w:rFonts w:asciiTheme="minorHAnsi" w:eastAsia="Calibri" w:hAnsiTheme="minorHAnsi" w:cstheme="minorHAnsi"/>
          <w:lang w:eastAsia="en-US"/>
        </w:rPr>
        <w:t>obostrano potpis</w:t>
      </w:r>
      <w:r>
        <w:rPr>
          <w:rFonts w:asciiTheme="minorHAnsi" w:eastAsia="Calibri" w:hAnsiTheme="minorHAnsi" w:cstheme="minorHAnsi"/>
          <w:lang w:eastAsia="en-US"/>
        </w:rPr>
        <w:t>uje</w:t>
      </w:r>
      <w:r w:rsidRPr="00A02C87">
        <w:rPr>
          <w:rFonts w:asciiTheme="minorHAnsi" w:eastAsia="Calibri" w:hAnsiTheme="minorHAnsi" w:cstheme="minorHAnsi"/>
          <w:lang w:eastAsia="en-US"/>
        </w:rPr>
        <w:t xml:space="preserve"> zapisnik, te se činjenica uvođenja u posao utvrđuje (upisuje) u građevinski dnevnik. Zapisnik o uvođenju u posao je obvezan sastavni dio građevinskog dnevnika.</w:t>
      </w:r>
    </w:p>
    <w:p w14:paraId="407B58A7"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Datum početka izvođenja radova je datum uvođenja u posao, na koji dan se otvara građevinski dnevnik.</w:t>
      </w:r>
    </w:p>
    <w:p w14:paraId="722ECB29" w14:textId="3A8A3ED5"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Odabrani ponuditelj se obvezuje sve građevinske radove </w:t>
      </w:r>
      <w:r>
        <w:rPr>
          <w:rFonts w:asciiTheme="minorHAnsi" w:eastAsia="Calibri" w:hAnsiTheme="minorHAnsi" w:cstheme="minorHAnsi"/>
          <w:lang w:eastAsia="en-US"/>
        </w:rPr>
        <w:t>na obnovi i ojačanju nosive konstrukcije vile u Mesićevoj 19</w:t>
      </w:r>
      <w:r w:rsidRPr="00A02C87">
        <w:rPr>
          <w:rFonts w:asciiTheme="minorHAnsi" w:eastAsia="Calibri" w:hAnsiTheme="minorHAnsi" w:cstheme="minorHAnsi"/>
          <w:lang w:eastAsia="en-US"/>
        </w:rPr>
        <w:t xml:space="preserve">, </w:t>
      </w:r>
      <w:r w:rsidRPr="00DB733D">
        <w:rPr>
          <w:rFonts w:asciiTheme="minorHAnsi" w:eastAsia="Calibri" w:hAnsiTheme="minorHAnsi" w:cstheme="minorHAnsi"/>
          <w:b/>
          <w:bCs/>
          <w:lang w:eastAsia="en-US"/>
        </w:rPr>
        <w:t xml:space="preserve">izvesti u roku od </w:t>
      </w:r>
      <w:r w:rsidR="00AE27C3" w:rsidRPr="00DB733D">
        <w:rPr>
          <w:rFonts w:asciiTheme="minorHAnsi" w:eastAsia="Calibri" w:hAnsiTheme="minorHAnsi" w:cstheme="minorHAnsi"/>
          <w:b/>
          <w:bCs/>
          <w:lang w:eastAsia="en-US"/>
        </w:rPr>
        <w:t>90</w:t>
      </w:r>
      <w:r w:rsidRPr="00DB733D">
        <w:rPr>
          <w:rFonts w:asciiTheme="minorHAnsi" w:eastAsia="Calibri" w:hAnsiTheme="minorHAnsi" w:cstheme="minorHAnsi"/>
          <w:b/>
          <w:bCs/>
          <w:lang w:eastAsia="en-US"/>
        </w:rPr>
        <w:t xml:space="preserve"> dana od dana uvođenja u posao</w:t>
      </w:r>
      <w:r w:rsidRPr="00A02C87">
        <w:rPr>
          <w:rFonts w:asciiTheme="minorHAnsi" w:eastAsia="Calibri" w:hAnsiTheme="minorHAnsi" w:cstheme="minorHAnsi"/>
          <w:lang w:eastAsia="en-US"/>
        </w:rPr>
        <w:t xml:space="preserve">. Radovi se smatraju završenim na dan upisa u Građevinski dnevnik zapisa da su radovi završeni. </w:t>
      </w:r>
    </w:p>
    <w:p w14:paraId="6DE35E7D" w14:textId="497127D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Primopredaja radova obavit će se po </w:t>
      </w:r>
      <w:r w:rsidR="008908D6">
        <w:rPr>
          <w:rFonts w:asciiTheme="minorHAnsi" w:eastAsia="Calibri" w:hAnsiTheme="minorHAnsi" w:cstheme="minorHAnsi"/>
          <w:lang w:eastAsia="en-US"/>
        </w:rPr>
        <w:t>završetku uspješno obavljenih</w:t>
      </w:r>
      <w:r w:rsidRPr="00A02C87">
        <w:rPr>
          <w:rFonts w:asciiTheme="minorHAnsi" w:eastAsia="Calibri" w:hAnsiTheme="minorHAnsi" w:cstheme="minorHAnsi"/>
          <w:lang w:eastAsia="en-US"/>
        </w:rPr>
        <w:t xml:space="preserve"> </w:t>
      </w:r>
      <w:r w:rsidR="008908D6">
        <w:rPr>
          <w:rFonts w:asciiTheme="minorHAnsi" w:eastAsia="Calibri" w:hAnsiTheme="minorHAnsi" w:cstheme="minorHAnsi"/>
          <w:lang w:eastAsia="en-US"/>
        </w:rPr>
        <w:t xml:space="preserve">radovima </w:t>
      </w:r>
      <w:r w:rsidRPr="00A02C87">
        <w:rPr>
          <w:rFonts w:asciiTheme="minorHAnsi" w:eastAsia="Calibri" w:hAnsiTheme="minorHAnsi" w:cstheme="minorHAnsi"/>
          <w:lang w:eastAsia="en-US"/>
        </w:rPr>
        <w:t xml:space="preserve">na način i u skladu s važećim propisima i o istom će se načiniti Zapisnik o primopredaji. Potpisom Zapisnika o primopredaji ugovorne strane potvrđuju da su svi radovi izvedeni </w:t>
      </w:r>
      <w:r w:rsidRPr="008F7243">
        <w:rPr>
          <w:rFonts w:asciiTheme="minorHAnsi" w:eastAsia="Calibri" w:hAnsiTheme="minorHAnsi" w:cstheme="minorHAnsi"/>
          <w:lang w:eastAsia="en-US"/>
        </w:rPr>
        <w:t>sukladno Projektnoj dokumentaciji</w:t>
      </w:r>
      <w:r w:rsidRPr="00A02C87">
        <w:rPr>
          <w:rFonts w:asciiTheme="minorHAnsi" w:eastAsia="Calibri" w:hAnsiTheme="minorHAnsi" w:cstheme="minorHAnsi"/>
          <w:lang w:eastAsia="en-US"/>
        </w:rPr>
        <w:t>, ugovornom troškovniku, te od navedenog dana počinje teći jamstveni rok za otklanjanje nedostataka za sve izvedene radove i ugrađene materijale.</w:t>
      </w:r>
    </w:p>
    <w:p w14:paraId="2AD215C0" w14:textId="2D2C000C" w:rsidR="00035BAD" w:rsidRPr="00EC39D3" w:rsidRDefault="00035BAD" w:rsidP="00035BAD">
      <w:pPr>
        <w:spacing w:before="120" w:after="0" w:line="22" w:lineRule="atLeast"/>
        <w:jc w:val="both"/>
        <w:rPr>
          <w:rFonts w:eastAsia="Calibri" w:cs="Arial"/>
        </w:rPr>
      </w:pPr>
      <w:r w:rsidRPr="00EC39D3">
        <w:lastRenderedPageBreak/>
        <w:t>Ugovorne</w:t>
      </w:r>
      <w:r w:rsidRPr="00EC39D3">
        <w:rPr>
          <w:rFonts w:eastAsia="Calibri" w:cs="Arial"/>
        </w:rPr>
        <w:t xml:space="preserve"> strane izvršavaju ugovor o nabavi u skladu s uvjetima određenima u </w:t>
      </w:r>
      <w:r w:rsidR="00430D5C">
        <w:rPr>
          <w:rFonts w:eastAsia="Calibri" w:cs="Arial"/>
        </w:rPr>
        <w:t>Pozivu na dostavu ponuda</w:t>
      </w:r>
      <w:r w:rsidRPr="00EC39D3">
        <w:rPr>
          <w:rFonts w:eastAsia="Calibri" w:cs="Arial"/>
        </w:rPr>
        <w:t xml:space="preserve"> i odabranom ponudom. </w:t>
      </w:r>
    </w:p>
    <w:p w14:paraId="589926F6" w14:textId="77777777" w:rsidR="008E51B0" w:rsidRPr="00D75C17" w:rsidRDefault="008E51B0" w:rsidP="00D75C17">
      <w:pPr>
        <w:spacing w:before="120" w:after="0" w:line="22" w:lineRule="atLeast"/>
        <w:jc w:val="both"/>
        <w:rPr>
          <w:rFonts w:eastAsia="Calibri" w:cs="Arial"/>
        </w:rPr>
      </w:pPr>
      <w:r w:rsidRPr="00D75C17">
        <w:rPr>
          <w:rFonts w:eastAsia="Calibri" w:cs="Arial"/>
        </w:rPr>
        <w:t>Rok početka</w:t>
      </w:r>
      <w:r w:rsidR="006E59FE" w:rsidRPr="00D75C17">
        <w:rPr>
          <w:rFonts w:eastAsia="Calibri" w:cs="Arial"/>
        </w:rPr>
        <w:t xml:space="preserve"> izvršenja ugovora</w:t>
      </w:r>
      <w:r w:rsidRPr="00D75C17">
        <w:rPr>
          <w:rFonts w:eastAsia="Calibri" w:cs="Arial"/>
        </w:rPr>
        <w:t xml:space="preserve">: </w:t>
      </w:r>
      <w:r w:rsidR="003B0B80">
        <w:rPr>
          <w:rFonts w:eastAsia="Calibri" w:cs="Arial"/>
        </w:rPr>
        <w:t xml:space="preserve">Ugovor stupa na snagu danom potpisa, a izvršenje počinje </w:t>
      </w:r>
      <w:r w:rsidR="006E59FE" w:rsidRPr="00D75C17">
        <w:rPr>
          <w:rFonts w:eastAsia="Calibri" w:cs="Arial"/>
        </w:rPr>
        <w:t xml:space="preserve">od dana </w:t>
      </w:r>
      <w:r w:rsidR="00E41953">
        <w:rPr>
          <w:rFonts w:eastAsia="Calibri" w:cs="Arial"/>
        </w:rPr>
        <w:t>sklapanja ugovor</w:t>
      </w:r>
      <w:r w:rsidR="00BE653D" w:rsidRPr="00D75C17">
        <w:rPr>
          <w:rFonts w:eastAsia="Calibri" w:cs="Arial"/>
        </w:rPr>
        <w:t>a</w:t>
      </w:r>
      <w:r w:rsidR="006F7466">
        <w:rPr>
          <w:rFonts w:eastAsia="Calibri" w:cs="Arial"/>
        </w:rPr>
        <w:t>.</w:t>
      </w:r>
      <w:r w:rsidR="00D75C17" w:rsidRPr="00D75C17">
        <w:rPr>
          <w:rFonts w:eastAsia="Calibri" w:cs="Arial"/>
        </w:rPr>
        <w:t xml:space="preserve"> </w:t>
      </w:r>
    </w:p>
    <w:p w14:paraId="10D8871C" w14:textId="1F76E0C1" w:rsidR="00265B42" w:rsidRPr="00957E07" w:rsidRDefault="003B59D8" w:rsidP="00265B42">
      <w:pPr>
        <w:spacing w:before="120" w:after="0" w:line="22" w:lineRule="atLeast"/>
        <w:jc w:val="both"/>
        <w:rPr>
          <w:rFonts w:cs="Arial"/>
        </w:rPr>
      </w:pPr>
      <w:r w:rsidRPr="00A02C87">
        <w:rPr>
          <w:rFonts w:asciiTheme="minorHAnsi" w:eastAsia="Calibri" w:hAnsiTheme="minorHAnsi" w:cstheme="minorHAnsi"/>
          <w:lang w:eastAsia="en-US"/>
        </w:rPr>
        <w:t xml:space="preserve">Trajanje ugovora iznosi </w:t>
      </w:r>
      <w:r w:rsidR="008908D6">
        <w:rPr>
          <w:rFonts w:asciiTheme="minorHAnsi" w:eastAsia="Calibri" w:hAnsiTheme="minorHAnsi" w:cstheme="minorHAnsi"/>
          <w:lang w:eastAsia="en-US"/>
        </w:rPr>
        <w:t>105</w:t>
      </w:r>
      <w:r>
        <w:rPr>
          <w:rFonts w:asciiTheme="minorHAnsi" w:eastAsia="Calibri" w:hAnsiTheme="minorHAnsi" w:cstheme="minorHAnsi"/>
          <w:lang w:eastAsia="en-US"/>
        </w:rPr>
        <w:t xml:space="preserve"> dana</w:t>
      </w:r>
      <w:r w:rsidRPr="00A02C87">
        <w:rPr>
          <w:rFonts w:asciiTheme="minorHAnsi" w:eastAsia="Calibri" w:hAnsiTheme="minorHAnsi" w:cstheme="minorHAnsi"/>
          <w:lang w:eastAsia="en-US"/>
        </w:rPr>
        <w:t xml:space="preserve">. Ugovor o nabavi, dakle, traje </w:t>
      </w:r>
      <w:r>
        <w:rPr>
          <w:rFonts w:asciiTheme="minorHAnsi" w:eastAsia="Calibri" w:hAnsiTheme="minorHAnsi" w:cstheme="minorHAnsi"/>
          <w:lang w:eastAsia="en-US"/>
        </w:rPr>
        <w:t>15 dana</w:t>
      </w:r>
      <w:r w:rsidRPr="00A02C87">
        <w:rPr>
          <w:rFonts w:asciiTheme="minorHAnsi" w:eastAsia="Calibri" w:hAnsiTheme="minorHAnsi" w:cstheme="minorHAnsi"/>
          <w:lang w:eastAsia="en-US"/>
        </w:rPr>
        <w:t xml:space="preserve"> dulje od roka izvođenja radova, jer se očekuje da će se </w:t>
      </w:r>
      <w:r w:rsidRPr="00A02C87">
        <w:rPr>
          <w:rFonts w:asciiTheme="minorHAnsi" w:eastAsia="Calibri" w:hAnsiTheme="minorHAnsi" w:cstheme="minorHAnsi"/>
          <w:color w:val="000000" w:themeColor="text1"/>
          <w:lang w:eastAsia="en-US"/>
        </w:rPr>
        <w:t xml:space="preserve">uvođenje u posao, </w:t>
      </w:r>
      <w:r w:rsidR="008908D6">
        <w:rPr>
          <w:rFonts w:asciiTheme="minorHAnsi" w:eastAsia="Calibri" w:hAnsiTheme="minorHAnsi" w:cstheme="minorHAnsi"/>
          <w:lang w:eastAsia="en-US"/>
        </w:rPr>
        <w:t xml:space="preserve">primopredaja radova </w:t>
      </w:r>
      <w:r w:rsidRPr="00A02C87">
        <w:rPr>
          <w:rFonts w:asciiTheme="minorHAnsi" w:eastAsia="Calibri" w:hAnsiTheme="minorHAnsi" w:cstheme="minorHAnsi"/>
          <w:lang w:eastAsia="en-US"/>
        </w:rPr>
        <w:t xml:space="preserve">i eventualno otklanjanje nedostataka </w:t>
      </w:r>
      <w:r w:rsidR="008908D6">
        <w:rPr>
          <w:rFonts w:asciiTheme="minorHAnsi" w:eastAsia="Calibri" w:hAnsiTheme="minorHAnsi" w:cstheme="minorHAnsi"/>
          <w:lang w:eastAsia="en-US"/>
        </w:rPr>
        <w:t xml:space="preserve">utvrđenih na primopredaji radova </w:t>
      </w:r>
      <w:r w:rsidRPr="00A02C87">
        <w:rPr>
          <w:rFonts w:asciiTheme="minorHAnsi" w:eastAsia="Calibri" w:hAnsiTheme="minorHAnsi" w:cstheme="minorHAnsi"/>
          <w:lang w:eastAsia="en-US"/>
        </w:rPr>
        <w:t xml:space="preserve">od strane Izvođača radova realizirati u roku ne duljem </w:t>
      </w:r>
      <w:r w:rsidRPr="00957E07">
        <w:rPr>
          <w:rFonts w:asciiTheme="minorHAnsi" w:eastAsia="Calibri" w:hAnsiTheme="minorHAnsi" w:cstheme="minorHAnsi"/>
          <w:lang w:eastAsia="en-US"/>
        </w:rPr>
        <w:t xml:space="preserve">od </w:t>
      </w:r>
      <w:r w:rsidR="006F5B1C" w:rsidRPr="00957E07">
        <w:rPr>
          <w:rFonts w:asciiTheme="minorHAnsi" w:eastAsia="Calibri" w:hAnsiTheme="minorHAnsi" w:cstheme="minorHAnsi"/>
          <w:lang w:eastAsia="en-US"/>
        </w:rPr>
        <w:t>petnaest dana</w:t>
      </w:r>
      <w:r w:rsidRPr="00957E07">
        <w:rPr>
          <w:rFonts w:asciiTheme="minorHAnsi" w:eastAsia="Calibri" w:hAnsiTheme="minorHAnsi" w:cstheme="minorHAnsi"/>
          <w:lang w:eastAsia="en-US"/>
        </w:rPr>
        <w:t>.</w:t>
      </w:r>
    </w:p>
    <w:p w14:paraId="5DC3F3CB"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30" w:name="_Toc22554551"/>
      <w:bookmarkStart w:id="131" w:name="_Toc22557174"/>
      <w:bookmarkStart w:id="132" w:name="_Toc98408761"/>
      <w:bookmarkEnd w:id="130"/>
      <w:bookmarkEnd w:id="131"/>
      <w:r w:rsidRPr="00035BAD">
        <w:rPr>
          <w:rFonts w:cs="Calibri"/>
          <w:color w:val="538135"/>
        </w:rPr>
        <w:t>Opcije i moguća obnavljanja ugovora</w:t>
      </w:r>
      <w:bookmarkEnd w:id="132"/>
    </w:p>
    <w:p w14:paraId="416C9C8C" w14:textId="77777777" w:rsidR="00035BAD" w:rsidRPr="00EC39D3" w:rsidRDefault="00035BAD" w:rsidP="00035BAD">
      <w:pPr>
        <w:spacing w:before="120" w:after="0" w:line="22" w:lineRule="atLeast"/>
        <w:jc w:val="both"/>
        <w:rPr>
          <w:rStyle w:val="Referencakomentara"/>
          <w:rFonts w:eastAsia="Calibri" w:cs="Arial"/>
          <w:b/>
          <w:sz w:val="22"/>
          <w:szCs w:val="22"/>
        </w:rPr>
      </w:pPr>
      <w:r w:rsidRPr="00AC643F">
        <w:rPr>
          <w:rStyle w:val="Referencakomentara"/>
          <w:rFonts w:eastAsia="Calibri" w:cs="Arial"/>
          <w:sz w:val="22"/>
          <w:szCs w:val="22"/>
        </w:rPr>
        <w:t xml:space="preserve">Ne </w:t>
      </w:r>
      <w:r w:rsidRPr="00EC39D3">
        <w:t>predviđa</w:t>
      </w:r>
      <w:r w:rsidRPr="00EC39D3">
        <w:rPr>
          <w:rStyle w:val="Referencakomentara"/>
          <w:rFonts w:eastAsia="Calibri" w:cs="Arial"/>
          <w:sz w:val="22"/>
          <w:szCs w:val="22"/>
        </w:rPr>
        <w:t xml:space="preserve"> se.</w:t>
      </w:r>
    </w:p>
    <w:p w14:paraId="7EBE6C9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33" w:name="_Toc508869416"/>
      <w:bookmarkStart w:id="134" w:name="_Toc508869560"/>
      <w:bookmarkStart w:id="135" w:name="_Toc508869417"/>
      <w:bookmarkStart w:id="136" w:name="_Toc508869561"/>
      <w:bookmarkStart w:id="137" w:name="_Toc508869418"/>
      <w:bookmarkStart w:id="138" w:name="_Toc508869562"/>
      <w:bookmarkStart w:id="139" w:name="_Toc508869419"/>
      <w:bookmarkStart w:id="140" w:name="_Toc508869563"/>
      <w:bookmarkStart w:id="141" w:name="_Toc98408762"/>
      <w:bookmarkEnd w:id="133"/>
      <w:bookmarkEnd w:id="134"/>
      <w:bookmarkEnd w:id="135"/>
      <w:bookmarkEnd w:id="136"/>
      <w:bookmarkEnd w:id="137"/>
      <w:bookmarkEnd w:id="138"/>
      <w:bookmarkEnd w:id="139"/>
      <w:bookmarkEnd w:id="140"/>
      <w:r w:rsidRPr="00035BAD">
        <w:rPr>
          <w:rFonts w:cs="Calibri"/>
          <w:color w:val="538135"/>
        </w:rPr>
        <w:t>3.</w:t>
      </w:r>
      <w:r w:rsidRPr="00035BAD">
        <w:rPr>
          <w:rFonts w:cs="Calibri"/>
          <w:color w:val="538135"/>
        </w:rPr>
        <w:tab/>
        <w:t>OSNOVE ZA ISKLJUČENJE GOSPODARSKOG SUBJEKTA</w:t>
      </w:r>
      <w:bookmarkEnd w:id="141"/>
      <w:r w:rsidRPr="00035BAD">
        <w:rPr>
          <w:rFonts w:cs="Calibri"/>
          <w:color w:val="538135"/>
        </w:rPr>
        <w:t xml:space="preserve"> </w:t>
      </w:r>
    </w:p>
    <w:p w14:paraId="6A59C75B" w14:textId="77777777" w:rsidR="00035BAD" w:rsidRPr="00035BAD" w:rsidRDefault="00035BAD" w:rsidP="00035BAD">
      <w:pPr>
        <w:spacing w:before="120" w:after="0" w:line="22" w:lineRule="atLeast"/>
        <w:jc w:val="both"/>
        <w:rPr>
          <w:rFonts w:cs="Calibri"/>
        </w:rPr>
      </w:pPr>
      <w:r w:rsidRPr="00035BAD">
        <w:rPr>
          <w:rFonts w:cs="Calibri"/>
        </w:rPr>
        <w:t xml:space="preserve">U ovoj točki </w:t>
      </w:r>
      <w:r w:rsidR="002445DD">
        <w:rPr>
          <w:rFonts w:eastAsia="Calibri" w:cs="Arial"/>
        </w:rPr>
        <w:t>Poziva na dostavu ponuda</w:t>
      </w:r>
      <w:r w:rsidRPr="00035BAD">
        <w:rPr>
          <w:rFonts w:cs="Calibri"/>
        </w:rPr>
        <w:t xml:space="preserve"> navedene su:</w:t>
      </w:r>
    </w:p>
    <w:p w14:paraId="1141E5DF" w14:textId="77777777" w:rsidR="00035BAD" w:rsidRPr="00035BAD" w:rsidRDefault="00035BAD" w:rsidP="00AF21A5">
      <w:pPr>
        <w:pStyle w:val="Bezproreda"/>
        <w:numPr>
          <w:ilvl w:val="0"/>
          <w:numId w:val="8"/>
        </w:numPr>
        <w:spacing w:before="0" w:line="22" w:lineRule="atLeast"/>
        <w:jc w:val="both"/>
        <w:rPr>
          <w:rFonts w:cs="Calibri"/>
          <w:sz w:val="22"/>
          <w:szCs w:val="22"/>
        </w:rPr>
      </w:pPr>
      <w:r w:rsidRPr="00035BAD">
        <w:rPr>
          <w:rFonts w:cs="Calibri"/>
          <w:sz w:val="22"/>
          <w:szCs w:val="22"/>
        </w:rPr>
        <w:t>obvezne osnove za isključenje gospodarskog subjekta i dokumenti kojima se dokazuje da ne postoje osnove za isključenje, te</w:t>
      </w:r>
    </w:p>
    <w:p w14:paraId="281C607F" w14:textId="77777777" w:rsidR="00035BAD" w:rsidRPr="00035BAD" w:rsidRDefault="00035BAD" w:rsidP="00035BAD">
      <w:pPr>
        <w:pBdr>
          <w:top w:val="single" w:sz="4" w:space="1" w:color="00B050"/>
          <w:left w:val="single" w:sz="4" w:space="4" w:color="00B050"/>
          <w:bottom w:val="single" w:sz="4" w:space="1" w:color="00B050"/>
          <w:right w:val="single" w:sz="4" w:space="4" w:color="00B050"/>
        </w:pBdr>
        <w:spacing w:before="240" w:line="22" w:lineRule="atLeast"/>
        <w:jc w:val="both"/>
        <w:rPr>
          <w:rFonts w:cs="Calibri"/>
          <w:b/>
        </w:rPr>
      </w:pPr>
      <w:r w:rsidRPr="00035BAD">
        <w:rPr>
          <w:rFonts w:cs="Calibri"/>
          <w:b/>
        </w:rPr>
        <w:t>OBVEZNE OSNOVE ZA ISKLJUČENJE GOSPODARSKOG SUBJEKTA I DOKUMENTI KOJIMA SE DOKAZUJE DA NE POSTOJE OSNOVE ZA ISKLJUČENJE</w:t>
      </w:r>
    </w:p>
    <w:p w14:paraId="63AEC2B9" w14:textId="77777777" w:rsidR="00035BAD" w:rsidRPr="00035BAD" w:rsidRDefault="00035BAD" w:rsidP="00035BAD">
      <w:pPr>
        <w:pStyle w:val="Naslov2"/>
        <w:tabs>
          <w:tab w:val="left" w:pos="567"/>
        </w:tabs>
        <w:spacing w:before="200" w:line="22" w:lineRule="atLeast"/>
        <w:ind w:left="567" w:hanging="567"/>
        <w:jc w:val="both"/>
        <w:rPr>
          <w:color w:val="538135"/>
        </w:rPr>
      </w:pPr>
      <w:bookmarkStart w:id="142" w:name="_Toc22714391"/>
      <w:bookmarkStart w:id="143" w:name="_Toc98408763"/>
      <w:r w:rsidRPr="00035BAD">
        <w:rPr>
          <w:color w:val="538135"/>
        </w:rPr>
        <w:t>3.1</w:t>
      </w:r>
      <w:r w:rsidRPr="00035BAD">
        <w:rPr>
          <w:color w:val="538135"/>
        </w:rPr>
        <w:tab/>
      </w:r>
      <w:bookmarkStart w:id="144" w:name="_Toc22554554"/>
      <w:bookmarkStart w:id="145" w:name="_Toc508869421"/>
      <w:bookmarkStart w:id="146" w:name="_Toc508869565"/>
      <w:bookmarkStart w:id="147" w:name="_Toc21331296"/>
      <w:bookmarkEnd w:id="144"/>
      <w:bookmarkEnd w:id="145"/>
      <w:bookmarkEnd w:id="146"/>
      <w:r w:rsidRPr="00035BAD">
        <w:rPr>
          <w:color w:val="538135"/>
        </w:rPr>
        <w:t xml:space="preserve">Temeljem članka </w:t>
      </w:r>
      <w:r w:rsidR="007C7127">
        <w:rPr>
          <w:color w:val="538135"/>
        </w:rPr>
        <w:t>10.</w:t>
      </w:r>
      <w:r w:rsidR="00E948C8">
        <w:rPr>
          <w:color w:val="538135"/>
        </w:rPr>
        <w:t xml:space="preserve"> stavak 1. točka 1. i 2. </w:t>
      </w:r>
      <w:r w:rsidR="007C7127">
        <w:rPr>
          <w:color w:val="538135"/>
        </w:rPr>
        <w:t>Pravilnika o obnovi</w:t>
      </w:r>
      <w:r w:rsidRPr="00035BAD">
        <w:rPr>
          <w:color w:val="538135"/>
        </w:rPr>
        <w:t>, Naručitelj je obvezan isključiti gospodarskog subjekta iz postupka nabave ako utvrdi da:</w:t>
      </w:r>
      <w:bookmarkEnd w:id="142"/>
      <w:bookmarkEnd w:id="143"/>
      <w:bookmarkEnd w:id="147"/>
    </w:p>
    <w:p w14:paraId="42712433" w14:textId="77777777" w:rsidR="00035BAD" w:rsidRPr="00035BAD"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ima poslovni nastan u Republici Hrvatskoj ili osoba koja je član </w:t>
      </w:r>
      <w:r w:rsidRPr="00035BAD">
        <w:rPr>
          <w:rFonts w:cs="Calibri"/>
        </w:rPr>
        <w:t xml:space="preserve">upravnog, upravljačkog ili nadzornog tijela ili ima ovlasti zastupanja, donošenja odluka ili nadzora toga gospodarskog subjekta </w:t>
      </w:r>
      <w:r w:rsidRPr="00035BAD">
        <w:rPr>
          <w:rFonts w:cs="Calibri"/>
          <w:b/>
        </w:rPr>
        <w:t>i koja je državljanin Republike Hrvatske pravomoćnom presudom osuđena za:</w:t>
      </w:r>
    </w:p>
    <w:p w14:paraId="09868F1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sudjelovanje u zločinačkoj organizaciji, na temelju</w:t>
      </w:r>
    </w:p>
    <w:p w14:paraId="0A2B778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328. (zločinačko udruženje) i članka 329. (počinjenje kaznenog djela u sastavu zločinačkog udruženja) Kaznenog zakona</w:t>
      </w:r>
    </w:p>
    <w:p w14:paraId="4094AB7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333. (udruživanje za počinjenje kaznenih djela), iz Kaznenog zakona (»Narodne novine«, br. 110/97., 27/98., 50/00., 129/00., 51/01., 111/03., 190/03., 105/04., 84/05., 71/06., 110/07., 152/08., 57/11., 77/11. i 143/12.)</w:t>
      </w:r>
    </w:p>
    <w:p w14:paraId="2283BE84"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korupciju, na temelju</w:t>
      </w:r>
    </w:p>
    <w:p w14:paraId="33309B3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BEFE2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28ACA1"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prijevaru, na temelju</w:t>
      </w:r>
    </w:p>
    <w:p w14:paraId="7F73787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236. (prijevara), članka 247. (prijevara u gospodarskom poslovanju), članka 256. (utaja poreza ili carine) i članka 258. (subvencijska prijevara) Kaznenog zakona</w:t>
      </w:r>
    </w:p>
    <w:p w14:paraId="0BE2A271"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 xml:space="preserve">članka 224. (prijevara), članka 293. (prijevara u gospodarskom poslovanju) i članka 286. (utaja poreza i drugih davanja) iz Kaznenog zakona (»Narodne novine«, br. 110/97., 27/98., 50/00., </w:t>
      </w:r>
      <w:r w:rsidRPr="00035BAD">
        <w:rPr>
          <w:rFonts w:cs="Calibri"/>
        </w:rPr>
        <w:lastRenderedPageBreak/>
        <w:t>129/00., 51/01., 111/03., 190/03., 105/04., 84/05., 71/06., 110/07., 152/08., 57/11., 77/11. i 143/12.)</w:t>
      </w:r>
    </w:p>
    <w:p w14:paraId="107E77B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terorizam ili kaznena djela povezana s terorističkim aktivnostima, na temelju</w:t>
      </w:r>
    </w:p>
    <w:p w14:paraId="5EC420F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97. (terorizam), članka 99. (javno poticanje na terorizam), članka 100. (novačenje za terorizam), članka 101. (obuka za terorizam) i članka 102. (terorističko udruženje) Kaznenog zakona</w:t>
      </w:r>
    </w:p>
    <w:p w14:paraId="253284D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169. (terorizam), članka 169.a (javno poticanje na terorizam) i članka 169.b (novačenje i obuka za terorizam) iz Kaznenog zakona (»Narodne novine«, br. 110/97., 27/98., 50/00., 129/00., 51/01., 111/03., 190/03., 105/04., 84/05., 71/06., 110/07., 152/08., 57/11., 77/11. i 143/12.)</w:t>
      </w:r>
    </w:p>
    <w:p w14:paraId="1E20154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pranje novca ili financiranje terorizma, na temelju</w:t>
      </w:r>
    </w:p>
    <w:p w14:paraId="4FDC724C"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98. (financiranje terorizma) i članka 265. (pranje novca) Kaznenog zakona</w:t>
      </w:r>
    </w:p>
    <w:p w14:paraId="5719A7F9"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279. (pranje novca) iz Kaznenog zakona (»Narodne novine«, br. 110/97., 27/98., 50/00., 129/00., 51/01., 111/03., 190/03., 105/04., 84/05., 71/06., 110/07., 152/08., 57/11., 77/11. i 143/12.)</w:t>
      </w:r>
    </w:p>
    <w:p w14:paraId="0E4DD78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dječji rad ili druge oblike trgovanja ljudima, na temelju</w:t>
      </w:r>
    </w:p>
    <w:p w14:paraId="5B52D266"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106. (trgovanje ljudima) Kaznenog zakona</w:t>
      </w:r>
    </w:p>
    <w:p w14:paraId="135E8A4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175. (trgovanje ljudima i ropstvo) iz Kaznenog zakona (»Narodne novine«, br. 110/97., 27/98., 50/00., 129/00., 51/01., 111/03., 190/03., 105/04., 84/05., 71/06., 110/07., 152/08., 57/11., 77/11. i 143/12.), ili</w:t>
      </w:r>
    </w:p>
    <w:p w14:paraId="2CEB2C2B" w14:textId="77777777" w:rsidR="00035BAD" w:rsidRPr="00414189"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nema poslovni nastan u Republici Hrvatskoj ili osoba koja je član </w:t>
      </w:r>
      <w:r w:rsidRPr="00035BAD">
        <w:rPr>
          <w:rFonts w:cs="Calibri"/>
        </w:rPr>
        <w:t xml:space="preserve">upravnog, upravljačkog ili nadzornog tijela ili ima ovlasti zastupanja, donošenja odluka ili nadzora </w:t>
      </w:r>
      <w:r w:rsidRPr="00414189">
        <w:rPr>
          <w:rFonts w:cs="Calibri"/>
        </w:rPr>
        <w:t xml:space="preserve">toga gospodarskog subjekta </w:t>
      </w:r>
      <w:r w:rsidRPr="00414189">
        <w:rPr>
          <w:rFonts w:cs="Calibri"/>
          <w:b/>
        </w:rPr>
        <w:t xml:space="preserve">i koja nije državljanin Republike Hrvatske pravomoćnom presudom osuđena za kaznena djela iz članka 251. stavka 1. točke 1. podtočaka od a) do f) </w:t>
      </w:r>
      <w:r w:rsidR="00414189" w:rsidRPr="00414189">
        <w:rPr>
          <w:rFonts w:cs="Calibri"/>
          <w:b/>
        </w:rPr>
        <w:t>članka 10. stavka 2. Pravilnika o obnovi</w:t>
      </w:r>
      <w:r w:rsidRPr="00414189">
        <w:rPr>
          <w:rFonts w:cs="Calibri"/>
          <w:b/>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14:paraId="550A42D0" w14:textId="77777777" w:rsidR="00035BAD" w:rsidRPr="005B45B7" w:rsidRDefault="00035BAD" w:rsidP="005B45B7">
      <w:pPr>
        <w:jc w:val="both"/>
      </w:pPr>
      <w:r w:rsidRPr="005B45B7">
        <w:t xml:space="preserve">Naručitelj je obvezan isključiti gospodarskog subjekta u bilo kojem trenutku tijekom postupka nabave ako utvrdi da postoje osnove za isključenje iz članka </w:t>
      </w:r>
      <w:r w:rsidR="006B07F2">
        <w:t>10. Pravilnika o obnovi, odnosno točke 3.1. ovog Poziva na dostavu ponuda.</w:t>
      </w:r>
    </w:p>
    <w:p w14:paraId="05B21390" w14:textId="77777777" w:rsidR="00035BAD" w:rsidRPr="00DF1A91" w:rsidRDefault="00035BAD" w:rsidP="00DF1A91">
      <w:pPr>
        <w:rPr>
          <w:b/>
          <w:bCs/>
        </w:rPr>
      </w:pPr>
      <w:bookmarkStart w:id="148" w:name="_Toc22557179"/>
      <w:bookmarkStart w:id="149" w:name="_Toc22714392"/>
      <w:r w:rsidRPr="00DF1A91">
        <w:rPr>
          <w:b/>
          <w:bCs/>
        </w:rPr>
        <w:t>Dokazivanje</w:t>
      </w:r>
      <w:bookmarkEnd w:id="148"/>
      <w:bookmarkEnd w:id="149"/>
    </w:p>
    <w:p w14:paraId="1BA5214E" w14:textId="77777777" w:rsidR="00035BAD" w:rsidRPr="00EC39D3" w:rsidRDefault="00035BAD" w:rsidP="006B07F2">
      <w:pPr>
        <w:spacing w:before="120" w:after="0" w:line="22" w:lineRule="atLeast"/>
        <w:jc w:val="both"/>
        <w:rPr>
          <w:rFonts w:cs="Arial"/>
          <w:szCs w:val="24"/>
        </w:rPr>
      </w:pPr>
      <w:r w:rsidRPr="00AC643F">
        <w:rPr>
          <w:rFonts w:eastAsia="Calibri" w:cs="Arial"/>
          <w:szCs w:val="24"/>
        </w:rPr>
        <w:t xml:space="preserve">Za potrebe </w:t>
      </w:r>
      <w:r w:rsidRPr="00EC39D3">
        <w:t>utvrđivanja</w:t>
      </w:r>
      <w:r w:rsidRPr="00EC39D3">
        <w:rPr>
          <w:rFonts w:eastAsia="Calibri" w:cs="Arial"/>
          <w:szCs w:val="24"/>
        </w:rPr>
        <w:t xml:space="preserve"> naprijed navedenih okolnosti (iz točke 3.1. </w:t>
      </w:r>
      <w:r w:rsidR="00A61D2C">
        <w:rPr>
          <w:rFonts w:eastAsia="Calibri" w:cs="Arial"/>
          <w:szCs w:val="24"/>
        </w:rPr>
        <w:t>Poziva na dostavu ponuda</w:t>
      </w:r>
      <w:r w:rsidRPr="00EC39D3">
        <w:rPr>
          <w:rFonts w:eastAsia="Calibri" w:cs="Arial"/>
          <w:szCs w:val="24"/>
        </w:rPr>
        <w:t>) gospodarski subjekt u ponudi</w:t>
      </w:r>
      <w:r w:rsidR="006B07F2">
        <w:rPr>
          <w:rFonts w:eastAsia="Calibri" w:cs="Arial"/>
          <w:szCs w:val="24"/>
        </w:rPr>
        <w:t xml:space="preserve"> dostavlja:</w:t>
      </w:r>
      <w:bookmarkStart w:id="150" w:name="_Hlk506984226"/>
    </w:p>
    <w:bookmarkEnd w:id="150"/>
    <w:p w14:paraId="28FB6456" w14:textId="77777777" w:rsidR="00035BAD" w:rsidRPr="00EC39D3" w:rsidRDefault="001B49BA" w:rsidP="00035BAD">
      <w:pPr>
        <w:pStyle w:val="Odlomakpopisa"/>
        <w:numPr>
          <w:ilvl w:val="0"/>
          <w:numId w:val="5"/>
        </w:numPr>
        <w:spacing w:after="0" w:line="22" w:lineRule="atLeast"/>
        <w:ind w:left="284" w:hanging="284"/>
        <w:jc w:val="both"/>
        <w:rPr>
          <w:rFonts w:cs="Arial"/>
          <w:szCs w:val="24"/>
        </w:rPr>
      </w:pPr>
      <w:r w:rsidRPr="001B49BA">
        <w:rPr>
          <w:rFonts w:cs="Arial"/>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stavka 1. točke 1. i 2. ovog članka</w:t>
      </w:r>
    </w:p>
    <w:p w14:paraId="4F44F728" w14:textId="77777777" w:rsidR="00035BAD" w:rsidRPr="00EC39D3" w:rsidRDefault="001B49BA" w:rsidP="00035BAD">
      <w:pPr>
        <w:spacing w:before="120" w:after="0" w:line="22" w:lineRule="atLeast"/>
        <w:jc w:val="both"/>
        <w:rPr>
          <w:rFonts w:cs="Arial"/>
          <w:szCs w:val="24"/>
        </w:rPr>
      </w:pPr>
      <w:r w:rsidRPr="001B49BA">
        <w:rPr>
          <w:rFonts w:eastAsia="Calibri" w:cs="Arial"/>
          <w:szCs w:val="24"/>
        </w:rPr>
        <w:t xml:space="preserve">Ako se u državi poslovnog nastana gospodarskog subjekta, odnosno državi čiji je osoba državljanin ne izdaju dokumenti iz stavka 5. članka </w:t>
      </w:r>
      <w:r>
        <w:rPr>
          <w:rFonts w:eastAsia="Calibri" w:cs="Arial"/>
          <w:szCs w:val="24"/>
        </w:rPr>
        <w:t xml:space="preserve">10 Pravilnika o obnovi. </w:t>
      </w:r>
      <w:r w:rsidRPr="001B49BA">
        <w:rPr>
          <w:rFonts w:eastAsia="Calibri" w:cs="Arial"/>
          <w:szCs w:val="24"/>
        </w:rPr>
        <w:t>ili ako ne obuhvaćaju sve okolnosti iz stavka 1. i stavka 2. točke 2. članka</w:t>
      </w:r>
      <w:r>
        <w:rPr>
          <w:rFonts w:eastAsia="Calibri" w:cs="Arial"/>
          <w:szCs w:val="24"/>
        </w:rPr>
        <w:t xml:space="preserve"> 10. Pravilnika o obnovi</w:t>
      </w:r>
      <w:r w:rsidRPr="001B49BA">
        <w:rPr>
          <w:rFonts w:eastAsia="Calibri" w:cs="Arial"/>
          <w:szCs w:val="24"/>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035BAD" w:rsidRPr="00EC39D3">
        <w:rPr>
          <w:rFonts w:eastAsia="Calibri" w:cs="Arial"/>
          <w:szCs w:val="24"/>
        </w:rPr>
        <w:t xml:space="preserve"> </w:t>
      </w:r>
    </w:p>
    <w:p w14:paraId="23CA910D" w14:textId="77777777" w:rsidR="00035BAD" w:rsidRPr="00035BAD" w:rsidRDefault="00035BAD" w:rsidP="00035BAD">
      <w:pPr>
        <w:spacing w:before="120" w:after="0" w:line="22" w:lineRule="atLeast"/>
        <w:jc w:val="both"/>
        <w:rPr>
          <w:rFonts w:cs="Calibri"/>
        </w:rPr>
      </w:pPr>
      <w:bookmarkStart w:id="151" w:name="_Hlk501615695"/>
      <w:r w:rsidRPr="00EC39D3">
        <w:rPr>
          <w:rFonts w:eastAsia="Calibri" w:cs="Arial"/>
          <w:b/>
        </w:rPr>
        <w:t>Napomena:</w:t>
      </w:r>
      <w:r w:rsidRPr="00EC39D3">
        <w:rPr>
          <w:rFonts w:eastAsia="Calibri" w:cs="Arial"/>
        </w:rPr>
        <w:t xml:space="preserve"> </w:t>
      </w:r>
      <w:r w:rsidRPr="00035BAD">
        <w:rPr>
          <w:rFonts w:cs="Calibri"/>
        </w:rPr>
        <w:t xml:space="preserve">Navedenu izjavu (izjavu iz ove točke </w:t>
      </w:r>
      <w:r w:rsidR="00A61D2C">
        <w:rPr>
          <w:rFonts w:cs="Calibri"/>
        </w:rPr>
        <w:t>Poziva na dostavu ponuda</w:t>
      </w:r>
      <w:r w:rsidRPr="00035BAD">
        <w:rPr>
          <w:rFonts w:cs="Calibri"/>
        </w:rPr>
        <w:t xml:space="preserve">, </w:t>
      </w:r>
      <w:r w:rsidRPr="00035BAD">
        <w:rPr>
          <w:rFonts w:cs="Calibri"/>
          <w:b/>
        </w:rPr>
        <w:t>može dati osoba po zakonu ovlaštena za zastupanje gospodarskog subjekta za gospodarski subjekt i za sve osobe koje su članovi</w:t>
      </w:r>
      <w:r w:rsidRPr="00035BAD">
        <w:rPr>
          <w:rFonts w:cs="Calibri"/>
        </w:rPr>
        <w:t xml:space="preserve"> upravnog, upravljačkog ili nadzornog tijela ili imaju ovlasti zastupanja, donošenja odluka ili nadzora gospodarskog subjekta (sukladno članku 20. stavku 10. Pravilnika o dokumentaciji o nabavi te ponudi u postupcima javne nabave; „Narodne novine“, br. 65/17</w:t>
      </w:r>
      <w:r w:rsidR="001436F0">
        <w:rPr>
          <w:rFonts w:cs="Calibri"/>
        </w:rPr>
        <w:t xml:space="preserve"> i 75/2020, dalje: Pravilnik</w:t>
      </w:r>
      <w:r w:rsidRPr="00035BAD">
        <w:rPr>
          <w:rFonts w:cs="Calibri"/>
        </w:rPr>
        <w:t>).</w:t>
      </w:r>
    </w:p>
    <w:p w14:paraId="2D2B5932" w14:textId="77777777" w:rsidR="00035BAD" w:rsidRPr="00EC39D3" w:rsidRDefault="00035BAD" w:rsidP="00A41D72">
      <w:pPr>
        <w:spacing w:before="120" w:after="120" w:line="22" w:lineRule="atLeast"/>
        <w:jc w:val="both"/>
        <w:rPr>
          <w:rFonts w:eastAsia="Calibri" w:cs="Arial"/>
        </w:rPr>
      </w:pPr>
      <w:r w:rsidRPr="00EC39D3">
        <w:rPr>
          <w:rFonts w:eastAsia="Calibri" w:cs="Arial"/>
        </w:rPr>
        <w:lastRenderedPageBreak/>
        <w:t xml:space="preserve">Razdoblje isključenja </w:t>
      </w:r>
      <w:r w:rsidRPr="00EC39D3">
        <w:t>gospodarskog</w:t>
      </w:r>
      <w:r w:rsidRPr="00EC39D3">
        <w:rPr>
          <w:rFonts w:eastAsia="Calibri" w:cs="Arial"/>
        </w:rPr>
        <w:t xml:space="preserve"> subjekta kod kojeg su ostvarene osnove za isključenje iz </w:t>
      </w:r>
      <w:r w:rsidR="003C2B75">
        <w:rPr>
          <w:rFonts w:eastAsia="Calibri" w:cs="Arial"/>
        </w:rPr>
        <w:t>ove točke Poziva na dostavu ponuda</w:t>
      </w:r>
      <w:r w:rsidRPr="00EC39D3">
        <w:rPr>
          <w:rFonts w:eastAsia="Calibri" w:cs="Arial"/>
        </w:rPr>
        <w:t xml:space="preserve"> iz postupka nabave je pet godina od dana pravomoćnosti presude, osim ako pravomoćnom presudom nije određeno drukčije (članak </w:t>
      </w:r>
      <w:r w:rsidR="003C2B75">
        <w:rPr>
          <w:rFonts w:eastAsia="Calibri" w:cs="Arial"/>
        </w:rPr>
        <w:t>10. stavak 8. Pravilnika o obnovi</w:t>
      </w:r>
      <w:r w:rsidRPr="00EC39D3">
        <w:rPr>
          <w:rFonts w:eastAsia="Calibri" w:cs="Arial"/>
        </w:rPr>
        <w:t>).</w:t>
      </w:r>
    </w:p>
    <w:p w14:paraId="730992DA" w14:textId="77777777" w:rsidR="003C2B75" w:rsidRDefault="003C2B75" w:rsidP="001436F0">
      <w:pPr>
        <w:jc w:val="both"/>
        <w:rPr>
          <w:b/>
          <w:bCs/>
        </w:rPr>
      </w:pPr>
      <w:bookmarkStart w:id="152" w:name="_Toc22557180"/>
      <w:bookmarkStart w:id="153" w:name="_Toc22714393"/>
      <w:bookmarkStart w:id="154" w:name="_Hlk501622786"/>
      <w:bookmarkEnd w:id="151"/>
      <w:r>
        <w:rPr>
          <w:b/>
          <w:bCs/>
        </w:rPr>
        <w:t>Dokument</w:t>
      </w:r>
      <w:r w:rsidR="00A41D72">
        <w:rPr>
          <w:b/>
          <w:bCs/>
        </w:rPr>
        <w:t>i</w:t>
      </w:r>
      <w:r>
        <w:rPr>
          <w:b/>
          <w:bCs/>
        </w:rPr>
        <w:t xml:space="preserve"> kojim Ponuditelj dokazuje da ne postoje razlozi isključenja iz ove točke Poziva na dostavu ponuda ne smiju biti stariji od 6 mjeseci od dana objave Poziva na dostavu ponuda </w:t>
      </w:r>
      <w:r w:rsidR="00A41D72">
        <w:rPr>
          <w:b/>
          <w:bCs/>
        </w:rPr>
        <w:t>u EOJN RH (jednostavna nabava) i na internetskoj stranici naručitelja.</w:t>
      </w:r>
    </w:p>
    <w:p w14:paraId="51539E2B" w14:textId="77777777" w:rsidR="00035BAD" w:rsidRPr="00DF1A91" w:rsidRDefault="00035BAD" w:rsidP="001436F0">
      <w:pPr>
        <w:jc w:val="both"/>
        <w:rPr>
          <w:b/>
          <w:bCs/>
        </w:rPr>
      </w:pPr>
      <w:r w:rsidRPr="00DF1A91">
        <w:rPr>
          <w:b/>
          <w:bCs/>
        </w:rPr>
        <w:t>Dokazivanje u slučaju zajednice gospodarskih subjekata, podugovaratelja ili oslanjanja na sposobnost drugih subjekata</w:t>
      </w:r>
      <w:bookmarkEnd w:id="152"/>
      <w:bookmarkEnd w:id="153"/>
    </w:p>
    <w:bookmarkEnd w:id="154"/>
    <w:p w14:paraId="0FE7C3E5" w14:textId="77777777" w:rsidR="00035BAD" w:rsidRPr="00EC39D3" w:rsidRDefault="00035BAD" w:rsidP="00035BAD">
      <w:pPr>
        <w:spacing w:before="120" w:after="0" w:line="22" w:lineRule="atLeast"/>
        <w:jc w:val="both"/>
      </w:pPr>
      <w:r w:rsidRPr="00AC643F">
        <w:rPr>
          <w:rFonts w:eastAsia="Calibri" w:cs="Arial"/>
          <w:szCs w:val="24"/>
        </w:rPr>
        <w:t xml:space="preserve">Odredbe točke 3.1. </w:t>
      </w:r>
      <w:r w:rsidR="003C2B75">
        <w:rPr>
          <w:rFonts w:eastAsia="Calibri" w:cs="Arial"/>
          <w:szCs w:val="24"/>
        </w:rPr>
        <w:t xml:space="preserve">Poziva na dostavu ponuda se </w:t>
      </w:r>
      <w:r w:rsidRPr="00EC39D3">
        <w:rPr>
          <w:b/>
        </w:rPr>
        <w:t xml:space="preserve"> odnose i na podugovaratelje. </w:t>
      </w:r>
      <w:r w:rsidRPr="00EC39D3">
        <w:t>Ako Naručitelj utvrdi da postoji osnova za isključenje podugovaratelja, zatražiti će od gospodarskog subjekta zamjenu tog podugovaratelja u primjernom roku, ne kraćem od 5 dana.</w:t>
      </w:r>
    </w:p>
    <w:p w14:paraId="4952EDBA"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na čiju se sposobnost oslonio radi dokazivanja kriterija za odabir, ako utvrdi da kod tog subjekta postoje osnove za isključenje.</w:t>
      </w:r>
    </w:p>
    <w:p w14:paraId="0D76C1A1" w14:textId="07CF62A0" w:rsidR="00035BAD" w:rsidRDefault="00035BAD" w:rsidP="00035BAD">
      <w:pPr>
        <w:spacing w:before="120" w:after="0" w:line="22" w:lineRule="atLeast"/>
        <w:jc w:val="both"/>
        <w:rPr>
          <w:b/>
        </w:rPr>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sve članove zajednice gospodarskih subjekata (ponuditelja).</w:t>
      </w:r>
    </w:p>
    <w:p w14:paraId="3A0744AE" w14:textId="10D29D28" w:rsidR="00F23381" w:rsidRPr="00F23381" w:rsidRDefault="00F23381" w:rsidP="00035BAD">
      <w:pPr>
        <w:spacing w:before="120" w:after="0" w:line="22" w:lineRule="atLeast"/>
        <w:jc w:val="both"/>
        <w:rPr>
          <w:bCs/>
        </w:rPr>
      </w:pPr>
      <w:r>
        <w:rPr>
          <w:bCs/>
        </w:rPr>
        <w:t xml:space="preserve">Sukladno članku 71. stavku 1. ZJN 2016, članku 20. stavku 2. i 3. Pravilnika o dokumentaciji o nabavi te ponudi u postupcima javne nabave (Narodne novine br. 65/17 i 75/20), za gospodarske subjekti s poslovnim nastanom u Republici Hrvatskoj i </w:t>
      </w:r>
      <w:r w:rsidRPr="00F23381">
        <w:rPr>
          <w:bCs/>
        </w:rPr>
        <w:t>osob</w:t>
      </w:r>
      <w:r>
        <w:rPr>
          <w:bCs/>
        </w:rPr>
        <w:t>e</w:t>
      </w:r>
      <w:r w:rsidRPr="00F23381">
        <w:rPr>
          <w:bCs/>
        </w:rPr>
        <w:t xml:space="preserve"> koj</w:t>
      </w:r>
      <w:r>
        <w:rPr>
          <w:bCs/>
        </w:rPr>
        <w:t>e su</w:t>
      </w:r>
      <w:r w:rsidRPr="00F23381">
        <w:rPr>
          <w:bCs/>
        </w:rPr>
        <w:t xml:space="preserve"> član</w:t>
      </w:r>
      <w:r>
        <w:rPr>
          <w:bCs/>
        </w:rPr>
        <w:t>ovi</w:t>
      </w:r>
      <w:r w:rsidRPr="00F23381">
        <w:rPr>
          <w:bCs/>
        </w:rPr>
        <w:t xml:space="preserve"> upravnog, upravljačkog ili nadzornog tijela ili ima</w:t>
      </w:r>
      <w:r>
        <w:rPr>
          <w:bCs/>
        </w:rPr>
        <w:t>ju</w:t>
      </w:r>
      <w:r w:rsidRPr="00F23381">
        <w:rPr>
          <w:bCs/>
        </w:rPr>
        <w:t xml:space="preserve"> ovlasti zastupanja, donošenja odluka ili nadzora toga gospodarskog subjekta i koj</w:t>
      </w:r>
      <w:r>
        <w:rPr>
          <w:bCs/>
        </w:rPr>
        <w:t xml:space="preserve">e su </w:t>
      </w:r>
      <w:r w:rsidRPr="00F23381">
        <w:rPr>
          <w:bCs/>
        </w:rPr>
        <w:t>državljani Republike Hrvatske</w:t>
      </w:r>
      <w:r>
        <w:rPr>
          <w:bCs/>
        </w:rPr>
        <w:t>,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1FEEF4CA" w14:textId="77777777" w:rsidR="00035BAD" w:rsidRDefault="00035BAD" w:rsidP="00035BAD">
      <w:pPr>
        <w:pStyle w:val="Naslov2"/>
        <w:tabs>
          <w:tab w:val="left" w:pos="567"/>
        </w:tabs>
        <w:spacing w:before="200" w:line="22" w:lineRule="atLeast"/>
        <w:ind w:left="567" w:hanging="567"/>
        <w:jc w:val="both"/>
        <w:rPr>
          <w:rFonts w:cs="Calibri"/>
          <w:color w:val="538135"/>
        </w:rPr>
      </w:pPr>
      <w:bookmarkStart w:id="155" w:name="_Toc508869423"/>
      <w:bookmarkStart w:id="156" w:name="_Toc508869567"/>
      <w:bookmarkStart w:id="157" w:name="_Toc22714394"/>
      <w:bookmarkStart w:id="158" w:name="_Toc98408764"/>
      <w:bookmarkEnd w:id="155"/>
      <w:bookmarkEnd w:id="156"/>
      <w:r w:rsidRPr="00035BAD">
        <w:rPr>
          <w:rFonts w:cs="Calibri"/>
          <w:color w:val="538135"/>
        </w:rPr>
        <w:t>3.2</w:t>
      </w:r>
      <w:r w:rsidRPr="00035BAD">
        <w:rPr>
          <w:rFonts w:cs="Calibri"/>
          <w:color w:val="538135"/>
        </w:rPr>
        <w:tab/>
        <w:t xml:space="preserve">Temeljem članka </w:t>
      </w:r>
      <w:r w:rsidR="00E948C8">
        <w:rPr>
          <w:rFonts w:cs="Calibri"/>
          <w:color w:val="538135"/>
        </w:rPr>
        <w:t>10. stavak 1. točka 3. Poziva na dostavu ponuda</w:t>
      </w:r>
      <w:r w:rsidRPr="00035BAD">
        <w:rPr>
          <w:rFonts w:cs="Calibri"/>
          <w:color w:val="538135"/>
        </w:rPr>
        <w:t>, Naručitelj je obvezan isključiti gospodarskog subjekta iz postupka nabave ako utvrdi da gospodarski subjekt nije ispunio obveze plaćanja dospjelih poreznih obveza i obveza za mirovinsko i zdravstveno osiguranje:</w:t>
      </w:r>
      <w:bookmarkEnd w:id="157"/>
      <w:bookmarkEnd w:id="158"/>
    </w:p>
    <w:p w14:paraId="2D319ECF" w14:textId="77777777" w:rsidR="00035BAD" w:rsidRPr="00EC39D3" w:rsidRDefault="00E948C8" w:rsidP="00035BAD">
      <w:pPr>
        <w:pStyle w:val="Odlomakpopisa"/>
        <w:numPr>
          <w:ilvl w:val="2"/>
          <w:numId w:val="3"/>
        </w:numPr>
        <w:spacing w:after="0" w:line="22" w:lineRule="atLeast"/>
        <w:ind w:left="993"/>
        <w:jc w:val="both"/>
      </w:pPr>
      <w:r w:rsidRPr="00E948C8">
        <w:t>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sukladno posebnom propisu plaćanje obveza nije dopušteno ili mu je odobrena odgoda plaćanja.</w:t>
      </w:r>
    </w:p>
    <w:p w14:paraId="63A6323B" w14:textId="77777777" w:rsidR="00035BAD" w:rsidRPr="00EC39D3" w:rsidRDefault="00035BAD" w:rsidP="00035BAD">
      <w:pPr>
        <w:spacing w:before="120" w:after="0" w:line="22" w:lineRule="atLeast"/>
        <w:jc w:val="both"/>
        <w:rPr>
          <w:rFonts w:cs="Calibri"/>
          <w:b/>
          <w:lang w:eastAsia="sl-SI"/>
        </w:rPr>
      </w:pPr>
      <w:r w:rsidRPr="00AC643F">
        <w:rPr>
          <w:rFonts w:eastAsia="Calibri" w:cs="Arial"/>
          <w:szCs w:val="24"/>
        </w:rPr>
        <w:t xml:space="preserve">Za </w:t>
      </w:r>
      <w:r w:rsidRPr="00EC39D3">
        <w:t>potrebe</w:t>
      </w:r>
      <w:r w:rsidRPr="00EC39D3">
        <w:rPr>
          <w:rFonts w:eastAsia="Calibri" w:cs="Arial"/>
          <w:szCs w:val="24"/>
        </w:rPr>
        <w:t xml:space="preserve"> utvrđivanja naprijed navedenih okolnosti (iz točke 3.2. </w:t>
      </w:r>
      <w:r w:rsidR="00E948C8">
        <w:rPr>
          <w:rFonts w:eastAsia="Calibri" w:cs="Arial"/>
          <w:szCs w:val="24"/>
        </w:rPr>
        <w:t>Poziva na dostavu ponuda</w:t>
      </w:r>
      <w:r w:rsidRPr="00EC39D3">
        <w:rPr>
          <w:rFonts w:eastAsia="Calibri" w:cs="Arial"/>
          <w:szCs w:val="24"/>
        </w:rPr>
        <w:t>) gospodarski subjekt u ponudi</w:t>
      </w:r>
      <w:r w:rsidR="00E948C8">
        <w:rPr>
          <w:rFonts w:eastAsia="Calibri" w:cs="Arial"/>
          <w:szCs w:val="24"/>
        </w:rPr>
        <w:t xml:space="preserve"> dostavlja:</w:t>
      </w:r>
    </w:p>
    <w:p w14:paraId="79E1E2C3" w14:textId="77777777" w:rsidR="00035BAD" w:rsidRPr="00035BAD" w:rsidRDefault="00E948C8" w:rsidP="00035BAD">
      <w:pPr>
        <w:pStyle w:val="Odlomakpopisa"/>
        <w:numPr>
          <w:ilvl w:val="0"/>
          <w:numId w:val="6"/>
        </w:numPr>
        <w:spacing w:after="0" w:line="22" w:lineRule="atLeast"/>
        <w:ind w:right="-2"/>
        <w:jc w:val="both"/>
        <w:rPr>
          <w:rFonts w:cs="Calibri"/>
          <w:lang w:eastAsia="sl-SI"/>
        </w:rPr>
      </w:pPr>
      <w:r w:rsidRPr="00E948C8">
        <w:rPr>
          <w:rFonts w:cs="Calibri"/>
          <w:lang w:eastAsia="sl-SI"/>
        </w:rPr>
        <w:t>potvrdu porezne uprave ili drugog nadležnog tijela u državi poslovnog nastana gospodarskog subjekta kojom se dokazuje da ne postoje osnove za isključenje iz stavka 1. točke 3. ovog članka</w:t>
      </w:r>
      <w:r w:rsidR="00035BAD" w:rsidRPr="00035BAD">
        <w:rPr>
          <w:rFonts w:cs="Calibri"/>
          <w:lang w:eastAsia="sl-SI"/>
        </w:rPr>
        <w:t>.</w:t>
      </w:r>
    </w:p>
    <w:p w14:paraId="69C5512B" w14:textId="77777777" w:rsidR="00035BAD" w:rsidRDefault="00E948C8" w:rsidP="00035BAD">
      <w:pPr>
        <w:spacing w:before="120" w:after="0" w:line="22" w:lineRule="atLeast"/>
        <w:jc w:val="both"/>
        <w:rPr>
          <w:rFonts w:cs="Calibri"/>
          <w:lang w:eastAsia="sl-SI"/>
        </w:rPr>
      </w:pPr>
      <w:r w:rsidRPr="00E948C8">
        <w:rPr>
          <w:rFonts w:cs="Calibri"/>
          <w:lang w:eastAsia="sl-SI"/>
        </w:rPr>
        <w:t xml:space="preserve">Ako se u državi poslovnog nastana gospodarskog subjekta, odnosno državi čiji je osoba državljanin ne izdaju dokumenti iz stavka 5. članka </w:t>
      </w:r>
      <w:r>
        <w:rPr>
          <w:rFonts w:cs="Calibri"/>
          <w:lang w:eastAsia="sl-SI"/>
        </w:rPr>
        <w:t>10. Pravilnika</w:t>
      </w:r>
      <w:r w:rsidRPr="00E948C8">
        <w:rPr>
          <w:rFonts w:cs="Calibri"/>
          <w:lang w:eastAsia="sl-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1C7C20D" w14:textId="77777777" w:rsidR="00F65283" w:rsidRDefault="00F65283" w:rsidP="00F65283">
      <w:pPr>
        <w:jc w:val="both"/>
        <w:rPr>
          <w:b/>
          <w:bCs/>
        </w:rPr>
      </w:pPr>
    </w:p>
    <w:p w14:paraId="776C47FB" w14:textId="77777777" w:rsidR="00F65283" w:rsidRDefault="00F65283" w:rsidP="00F65283">
      <w:pPr>
        <w:jc w:val="both"/>
        <w:rPr>
          <w:b/>
          <w:bCs/>
        </w:rPr>
      </w:pPr>
      <w:r>
        <w:rPr>
          <w:b/>
          <w:bCs/>
        </w:rPr>
        <w:lastRenderedPageBreak/>
        <w:t>Dokumenti kojim Ponuditelj dokazuje da ne postoje razlozi isključenja iz ove točke Poziva na dostavu ponuda ne smiju biti stariji od 3 mjeseci od dana objave Poziva na dostavu ponuda u EOJN RH (jednostavna nabava) i na internetskoj stranici naručitelja.</w:t>
      </w:r>
    </w:p>
    <w:p w14:paraId="10127188" w14:textId="77777777" w:rsidR="001436F0" w:rsidRPr="00EC39D3" w:rsidRDefault="001436F0" w:rsidP="00035BAD">
      <w:pPr>
        <w:spacing w:before="120" w:after="0" w:line="22" w:lineRule="atLeast"/>
        <w:jc w:val="both"/>
        <w:rPr>
          <w:rFonts w:cs="ArialMT"/>
          <w:lang w:eastAsia="sl-SI"/>
        </w:rPr>
      </w:pPr>
    </w:p>
    <w:p w14:paraId="2E9A1FEF" w14:textId="77777777" w:rsidR="00035BAD" w:rsidRPr="00DF1A91" w:rsidRDefault="00035BAD" w:rsidP="001436F0">
      <w:pPr>
        <w:jc w:val="both"/>
        <w:rPr>
          <w:b/>
          <w:bCs/>
        </w:rPr>
      </w:pPr>
      <w:bookmarkStart w:id="159" w:name="_Toc22557183"/>
      <w:bookmarkStart w:id="160" w:name="_Toc22714396"/>
      <w:r w:rsidRPr="00DF1A91">
        <w:rPr>
          <w:b/>
          <w:bCs/>
        </w:rPr>
        <w:t>Dokazivanje u slučaju zajednice gospodarskih subjekata, podugovaratelja ili oslanjanja na sposobnost drugih subjekata</w:t>
      </w:r>
      <w:bookmarkEnd w:id="159"/>
      <w:bookmarkEnd w:id="160"/>
    </w:p>
    <w:p w14:paraId="69C7F022" w14:textId="77777777" w:rsidR="00035BAD" w:rsidRPr="00EC39D3" w:rsidRDefault="00035BAD" w:rsidP="00035BAD">
      <w:pPr>
        <w:spacing w:before="120" w:after="0" w:line="22" w:lineRule="atLeast"/>
        <w:jc w:val="both"/>
      </w:pPr>
      <w:r w:rsidRPr="00AC643F">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podugovaratelje</w:t>
      </w:r>
      <w:r w:rsidRPr="00EC39D3">
        <w:t>. Ako Naručitelj utvrdi da postoji osnova za isključenje podugovaratelja, zatražiti će od gospodarskog subjekta zamjenu tog podugovaratelja u primjernom roku, ne kraćem od 5 dana.</w:t>
      </w:r>
    </w:p>
    <w:p w14:paraId="3654402A" w14:textId="77777777" w:rsidR="00035BAD" w:rsidRPr="00EC39D3" w:rsidRDefault="00035BAD" w:rsidP="00035BAD">
      <w:pPr>
        <w:spacing w:before="120" w:after="0" w:line="22" w:lineRule="atLeast"/>
        <w:jc w:val="both"/>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subjekte na čiju se sposobnost gospodarski subjekt oslanja</w:t>
      </w:r>
      <w:r w:rsidRPr="00EC39D3">
        <w:t>. Naručitelj će od gospodarskog subjekta zahtijevati da zamijeni subjekt na čiju se sposobnost oslonio radi dokazivanja kriterija za odabir, ako utvrdi da kod tog subjekta postoje osnove za isključenje.</w:t>
      </w:r>
    </w:p>
    <w:p w14:paraId="592E4FBE" w14:textId="64AA9488" w:rsidR="00035BAD" w:rsidRDefault="00035BAD" w:rsidP="00035BAD">
      <w:pPr>
        <w:spacing w:before="120" w:after="0" w:line="22" w:lineRule="atLeast"/>
        <w:jc w:val="both"/>
        <w:rPr>
          <w:b/>
        </w:rPr>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odnose se i </w:t>
      </w:r>
      <w:r w:rsidRPr="00EC39D3">
        <w:rPr>
          <w:b/>
        </w:rPr>
        <w:t>na sve članove zajednice gospodarskih subjekata (ponuditelja).</w:t>
      </w:r>
    </w:p>
    <w:p w14:paraId="4FABC58B" w14:textId="1B3F18B8" w:rsidR="00F23381" w:rsidRPr="00F23381" w:rsidRDefault="00F23381" w:rsidP="00F23381">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7F112455" w14:textId="77777777" w:rsidR="00F23381" w:rsidRDefault="00F23381" w:rsidP="00035BAD">
      <w:pPr>
        <w:spacing w:before="120" w:after="0" w:line="22" w:lineRule="atLeast"/>
        <w:jc w:val="both"/>
        <w:rPr>
          <w:b/>
        </w:rPr>
      </w:pPr>
    </w:p>
    <w:p w14:paraId="60B6069C" w14:textId="77777777" w:rsidR="00035BAD" w:rsidRPr="00035BAD" w:rsidRDefault="00035BAD" w:rsidP="00AF21A5">
      <w:pPr>
        <w:pStyle w:val="Naslov2"/>
        <w:numPr>
          <w:ilvl w:val="1"/>
          <w:numId w:val="24"/>
        </w:numPr>
        <w:tabs>
          <w:tab w:val="left" w:pos="567"/>
        </w:tabs>
        <w:spacing w:before="200" w:line="22" w:lineRule="atLeast"/>
        <w:jc w:val="both"/>
        <w:rPr>
          <w:rFonts w:cs="Calibri"/>
          <w:color w:val="538135"/>
        </w:rPr>
      </w:pPr>
      <w:bookmarkStart w:id="161" w:name="_Toc22714400"/>
      <w:bookmarkStart w:id="162" w:name="_Toc98408765"/>
      <w:r w:rsidRPr="00035BAD">
        <w:rPr>
          <w:rFonts w:cs="Calibri"/>
          <w:color w:val="538135"/>
        </w:rPr>
        <w:t>Odredbe o samokorigiranju</w:t>
      </w:r>
      <w:bookmarkEnd w:id="161"/>
      <w:bookmarkEnd w:id="162"/>
    </w:p>
    <w:p w14:paraId="42287FAA" w14:textId="77777777" w:rsidR="00035BAD" w:rsidRPr="00035BAD" w:rsidRDefault="00035BAD" w:rsidP="00035BAD">
      <w:pPr>
        <w:spacing w:before="120" w:after="0" w:line="22" w:lineRule="atLeast"/>
        <w:jc w:val="both"/>
      </w:pPr>
      <w:r w:rsidRPr="00035BAD">
        <w:t>Gospodarski subjekt kod kojeg su ostvarene osnove za isključenje može javnom naručitelju dostaviti dokaze o mjerama koje je poduzeo kako bi dokazao svoju pouzdanost bez obzira na postojanje relevantne osnove za isključenje.</w:t>
      </w:r>
    </w:p>
    <w:p w14:paraId="26B6734D" w14:textId="77777777" w:rsidR="00035BAD" w:rsidRPr="00035BAD" w:rsidRDefault="00035BAD" w:rsidP="00035BAD">
      <w:pPr>
        <w:spacing w:before="120" w:after="0" w:line="22" w:lineRule="atLeast"/>
        <w:jc w:val="both"/>
      </w:pPr>
      <w:r w:rsidRPr="00035BAD">
        <w:t>Poduzimanje mjera gospodarski subjekt dokazuje:</w:t>
      </w:r>
    </w:p>
    <w:p w14:paraId="407222F2" w14:textId="77777777" w:rsidR="00035BAD" w:rsidRPr="00035BAD" w:rsidRDefault="00035BAD" w:rsidP="00035BAD">
      <w:pPr>
        <w:spacing w:after="0" w:line="22" w:lineRule="atLeast"/>
        <w:jc w:val="both"/>
      </w:pPr>
      <w:r w:rsidRPr="00035BAD">
        <w:t>1. plaćanjem naknade štete ili poduzimanjem drugih odgovarajućih mjera u cilju plaćanja naknade štete prouzročene kaznenim djelom ili propustom</w:t>
      </w:r>
      <w:r w:rsidRPr="00EC39D3">
        <w:t>,</w:t>
      </w:r>
    </w:p>
    <w:p w14:paraId="75B36CD0" w14:textId="77777777" w:rsidR="00035BAD" w:rsidRPr="00035BAD" w:rsidRDefault="00035BAD" w:rsidP="00035BAD">
      <w:pPr>
        <w:spacing w:after="0" w:line="22" w:lineRule="atLeast"/>
        <w:jc w:val="both"/>
      </w:pPr>
      <w:r w:rsidRPr="00035BAD">
        <w:t>2. aktivnom suradnjom s nadležnim istražnim tijelima radi potpunog razjašnjenja činjenica i okolnosti u vezi s kaznenim djelom ili propustom</w:t>
      </w:r>
      <w:r w:rsidRPr="00EC39D3">
        <w:t>,</w:t>
      </w:r>
    </w:p>
    <w:p w14:paraId="7F624BAA" w14:textId="77777777" w:rsidR="00035BAD" w:rsidRPr="00035BAD" w:rsidRDefault="00035BAD" w:rsidP="00035BAD">
      <w:pPr>
        <w:spacing w:after="0" w:line="22" w:lineRule="atLeast"/>
        <w:jc w:val="both"/>
      </w:pPr>
      <w:r w:rsidRPr="00035BAD">
        <w:t>3. odgovarajućim tehničkim, organizacijskim i kadrovskim mjerama radi sprječavanja daljnjih kaznenih djela ili propusta.</w:t>
      </w:r>
    </w:p>
    <w:p w14:paraId="78FDAC5E" w14:textId="77777777" w:rsidR="00035BAD" w:rsidRPr="00035BAD" w:rsidRDefault="00035BAD" w:rsidP="00035BAD">
      <w:pPr>
        <w:spacing w:before="120" w:after="0" w:line="22" w:lineRule="atLeast"/>
        <w:jc w:val="both"/>
      </w:pPr>
      <w:r w:rsidRPr="00035BAD">
        <w:t xml:space="preserve">Mjere koje je poduzeo gospodarski subjekt ocjenjuju se uzimajući u obzir težinu i posebne okolnosti kaznenog djela ili propusta te je </w:t>
      </w:r>
      <w:r w:rsidRPr="00EC39D3">
        <w:t>obvezan</w:t>
      </w:r>
      <w:r w:rsidRPr="00035BAD">
        <w:t xml:space="preserve"> obrazložiti razloge prihvaćanja ili neprihvaćanja mjera.</w:t>
      </w:r>
    </w:p>
    <w:p w14:paraId="36CA9CD7" w14:textId="77777777" w:rsidR="00035BAD" w:rsidRPr="00035BAD" w:rsidRDefault="00035BAD" w:rsidP="00035BAD">
      <w:pPr>
        <w:spacing w:before="120" w:after="0" w:line="22" w:lineRule="atLeast"/>
        <w:jc w:val="both"/>
      </w:pPr>
      <w:r w:rsidRPr="00035BAD">
        <w:t>Javni naručitelj neće isključiti gospodarskog subjekta iz postupka nabave ako je ocijenjeno da su poduzete mjere primjerene.</w:t>
      </w:r>
    </w:p>
    <w:p w14:paraId="15EFC657" w14:textId="77777777" w:rsidR="00035BAD" w:rsidRPr="00035BAD" w:rsidRDefault="00035BAD" w:rsidP="00035BAD">
      <w:pPr>
        <w:spacing w:before="120" w:after="0" w:line="22" w:lineRule="atLeast"/>
        <w:jc w:val="both"/>
      </w:pPr>
      <w:r w:rsidRPr="00035BAD">
        <w:t xml:space="preserve">Gospodarski subjekt kojem je pravomoćnom presudom određena zabrana sudjelovanja u postupcima javne nabave ili postupcima davanja koncesija na određeno vrijeme nema pravo korištenja mogućnosti iz </w:t>
      </w:r>
      <w:r w:rsidRPr="00EC39D3">
        <w:t xml:space="preserve">ove točke </w:t>
      </w:r>
      <w:r w:rsidRPr="00035BAD">
        <w:t>do isteka roka zabrane u državi u kojoj je presuda na snazi.</w:t>
      </w:r>
    </w:p>
    <w:p w14:paraId="2A98B01A" w14:textId="77777777" w:rsidR="00035BAD" w:rsidRPr="00035BAD" w:rsidRDefault="00035BAD" w:rsidP="00035BAD">
      <w:pPr>
        <w:pStyle w:val="Naslov1"/>
        <w:pBdr>
          <w:bottom w:val="single" w:sz="4" w:space="1" w:color="00B050"/>
        </w:pBdr>
        <w:tabs>
          <w:tab w:val="left" w:pos="567"/>
        </w:tabs>
        <w:spacing w:line="22" w:lineRule="atLeast"/>
        <w:ind w:left="567" w:hanging="567"/>
        <w:rPr>
          <w:rFonts w:cs="Calibri"/>
          <w:color w:val="538135"/>
        </w:rPr>
      </w:pPr>
      <w:bookmarkStart w:id="163" w:name="_Toc22554565"/>
      <w:bookmarkStart w:id="164" w:name="_Toc98408766"/>
      <w:bookmarkEnd w:id="163"/>
      <w:r w:rsidRPr="00035BAD">
        <w:rPr>
          <w:rFonts w:eastAsia="Calibri" w:cs="Calibri"/>
          <w:color w:val="538135"/>
          <w:kern w:val="1"/>
        </w:rPr>
        <w:lastRenderedPageBreak/>
        <w:t>4.</w:t>
      </w:r>
      <w:r w:rsidRPr="00035BAD">
        <w:rPr>
          <w:rFonts w:eastAsia="Calibri" w:cs="Calibri"/>
          <w:color w:val="538135"/>
          <w:kern w:val="1"/>
        </w:rPr>
        <w:tab/>
      </w:r>
      <w:bookmarkStart w:id="165" w:name="_Toc508869426"/>
      <w:bookmarkStart w:id="166" w:name="_Toc508869570"/>
      <w:bookmarkStart w:id="167" w:name="_Toc508869427"/>
      <w:bookmarkStart w:id="168" w:name="_Toc508869571"/>
      <w:bookmarkStart w:id="169" w:name="_Toc508869428"/>
      <w:bookmarkStart w:id="170" w:name="_Toc508869572"/>
      <w:bookmarkStart w:id="171" w:name="_Toc508869429"/>
      <w:bookmarkStart w:id="172" w:name="_Toc508869573"/>
      <w:bookmarkStart w:id="173" w:name="_Toc508869430"/>
      <w:bookmarkStart w:id="174" w:name="_Toc508869574"/>
      <w:bookmarkStart w:id="175" w:name="_Toc508869431"/>
      <w:bookmarkStart w:id="176" w:name="_Toc508869575"/>
      <w:bookmarkStart w:id="177" w:name="_Toc508869432"/>
      <w:bookmarkStart w:id="178" w:name="_Toc508869576"/>
      <w:bookmarkStart w:id="179" w:name="_Toc508869433"/>
      <w:bookmarkStart w:id="180" w:name="_Toc508869577"/>
      <w:bookmarkStart w:id="181" w:name="_Toc508869434"/>
      <w:bookmarkStart w:id="182" w:name="_Toc508869578"/>
      <w:bookmarkStart w:id="183" w:name="_Toc508869435"/>
      <w:bookmarkStart w:id="184" w:name="_Toc508869579"/>
      <w:bookmarkStart w:id="185" w:name="_Toc508869436"/>
      <w:bookmarkStart w:id="186" w:name="_Toc508869580"/>
      <w:bookmarkStart w:id="187" w:name="_Toc508869437"/>
      <w:bookmarkStart w:id="188" w:name="_Toc508869581"/>
      <w:bookmarkStart w:id="189" w:name="_Toc508869438"/>
      <w:bookmarkStart w:id="190" w:name="_Toc508869582"/>
      <w:bookmarkStart w:id="191" w:name="_Toc508869439"/>
      <w:bookmarkStart w:id="192" w:name="_Toc508869583"/>
      <w:bookmarkStart w:id="193" w:name="_Toc508869440"/>
      <w:bookmarkStart w:id="194" w:name="_Toc508869584"/>
      <w:bookmarkStart w:id="195" w:name="_Toc508869441"/>
      <w:bookmarkStart w:id="196" w:name="_Toc508869585"/>
      <w:bookmarkStart w:id="197" w:name="_Toc508869442"/>
      <w:bookmarkStart w:id="198" w:name="_Toc508869586"/>
      <w:bookmarkStart w:id="199" w:name="_Toc508869443"/>
      <w:bookmarkStart w:id="200" w:name="_Toc508869587"/>
      <w:bookmarkStart w:id="201" w:name="_Toc508869444"/>
      <w:bookmarkStart w:id="202" w:name="_Toc508869588"/>
      <w:bookmarkStart w:id="203" w:name="_Toc508869445"/>
      <w:bookmarkStart w:id="204" w:name="_Toc508869589"/>
      <w:bookmarkStart w:id="205" w:name="_Toc508869446"/>
      <w:bookmarkStart w:id="206" w:name="_Toc508869590"/>
      <w:bookmarkStart w:id="207" w:name="_Toc508869447"/>
      <w:bookmarkStart w:id="208" w:name="_Toc508869591"/>
      <w:bookmarkStart w:id="209" w:name="_Toc508869448"/>
      <w:bookmarkStart w:id="210" w:name="_Toc508869592"/>
      <w:bookmarkStart w:id="211" w:name="_Toc508869449"/>
      <w:bookmarkStart w:id="212" w:name="_Toc50886959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035BAD">
        <w:rPr>
          <w:rFonts w:cs="Calibri"/>
          <w:color w:val="538135"/>
        </w:rPr>
        <w:t>KRITERIJI ZA ODABIR GOSPODARSKOG SUBJEKTA (UVJETI SPOSOBNOSTI)</w:t>
      </w:r>
      <w:bookmarkEnd w:id="164"/>
    </w:p>
    <w:p w14:paraId="3EA8ADA3" w14:textId="77777777" w:rsidR="00035BAD" w:rsidRPr="00EC39D3" w:rsidRDefault="00035BAD" w:rsidP="00035BAD">
      <w:pPr>
        <w:spacing w:before="120" w:after="0" w:line="22" w:lineRule="atLeast"/>
        <w:jc w:val="both"/>
        <w:rPr>
          <w:rFonts w:eastAsia="Calibri" w:cs="Calibri"/>
        </w:rPr>
      </w:pPr>
      <w:r w:rsidRPr="00AC643F">
        <w:rPr>
          <w:rFonts w:eastAsia="Calibri" w:cs="Arial"/>
          <w:szCs w:val="24"/>
        </w:rPr>
        <w:t>Kriteriji</w:t>
      </w:r>
      <w:r w:rsidRPr="00EC39D3">
        <w:rPr>
          <w:rFonts w:eastAsia="Calibri" w:cs="Calibri"/>
        </w:rPr>
        <w:t xml:space="preserve"> za odabir gospodarskog subjekta (uvjeti sposobnosti) u ovom postupku nabave odnose se na: sposobnost za obavljanje profesionalne djelatnosti</w:t>
      </w:r>
      <w:r w:rsidR="001177AE">
        <w:rPr>
          <w:rFonts w:eastAsia="Calibri" w:cs="Calibri"/>
        </w:rPr>
        <w:t xml:space="preserve"> i</w:t>
      </w:r>
      <w:r w:rsidRPr="00AC643F">
        <w:rPr>
          <w:rFonts w:eastAsia="Calibri" w:cs="Calibri"/>
        </w:rPr>
        <w:t xml:space="preserve"> tehničku i stručnu sposobnost. </w:t>
      </w:r>
    </w:p>
    <w:p w14:paraId="681A1809" w14:textId="77777777" w:rsidR="00035BAD" w:rsidRPr="00EC39D3" w:rsidRDefault="00035BAD" w:rsidP="00035BAD">
      <w:pPr>
        <w:spacing w:before="120" w:after="0" w:line="22" w:lineRule="atLeast"/>
        <w:jc w:val="both"/>
        <w:rPr>
          <w:rFonts w:eastAsia="Calibri" w:cs="Calibri"/>
        </w:rPr>
      </w:pPr>
      <w:r w:rsidRPr="00EC39D3">
        <w:rPr>
          <w:rFonts w:eastAsia="Calibri" w:cs="Calibri"/>
        </w:rPr>
        <w:t xml:space="preserve">Gospodarski subjekti dokazuju svoju sposobnost sukladno uvjetima i dokumentima iz ove točke </w:t>
      </w:r>
      <w:r w:rsidR="00313F09">
        <w:rPr>
          <w:rFonts w:eastAsia="Calibri" w:cs="Calibri"/>
        </w:rPr>
        <w:t>Poziva na dostavu ponuda</w:t>
      </w:r>
      <w:r w:rsidRPr="00EC39D3">
        <w:rPr>
          <w:rFonts w:eastAsia="Calibri" w:cs="Calibri"/>
        </w:rPr>
        <w:t xml:space="preserve">. </w:t>
      </w:r>
    </w:p>
    <w:p w14:paraId="4C18F898" w14:textId="77777777" w:rsidR="00035BAD" w:rsidRPr="00035BAD" w:rsidRDefault="00035BAD" w:rsidP="009A5135">
      <w:pPr>
        <w:pStyle w:val="Naslov2"/>
        <w:tabs>
          <w:tab w:val="left" w:pos="567"/>
        </w:tabs>
        <w:spacing w:before="120" w:line="240" w:lineRule="auto"/>
        <w:ind w:left="567" w:hanging="567"/>
        <w:jc w:val="both"/>
        <w:rPr>
          <w:rFonts w:cs="Calibri"/>
          <w:color w:val="538135"/>
        </w:rPr>
      </w:pPr>
      <w:bookmarkStart w:id="213" w:name="_Toc22714402"/>
      <w:bookmarkStart w:id="214" w:name="_Toc98408767"/>
      <w:r w:rsidRPr="00035BAD">
        <w:rPr>
          <w:rFonts w:cs="Calibri"/>
          <w:color w:val="538135"/>
        </w:rPr>
        <w:t>4.1</w:t>
      </w:r>
      <w:r w:rsidRPr="00035BAD">
        <w:rPr>
          <w:rFonts w:cs="Calibri"/>
          <w:color w:val="538135"/>
        </w:rPr>
        <w:tab/>
        <w:t>Uvjeti sposobnosti za obavljanje profesionalne djelatnosti i dokumenti kojima se dokazuje ispunjavanje ovog uvjeta sposobnosti (kriterija za odabir gospodarskog subjekta)</w:t>
      </w:r>
      <w:bookmarkEnd w:id="213"/>
      <w:bookmarkEnd w:id="214"/>
    </w:p>
    <w:p w14:paraId="7505CB90" w14:textId="77777777" w:rsidR="00035BAD" w:rsidRPr="00EC39D3" w:rsidRDefault="00234A00" w:rsidP="00234A00">
      <w:pPr>
        <w:spacing w:before="120" w:after="0" w:line="22" w:lineRule="atLeast"/>
        <w:jc w:val="both"/>
        <w:rPr>
          <w:rFonts w:cs="Calibri"/>
        </w:rPr>
      </w:pPr>
      <w:r>
        <w:rPr>
          <w:rFonts w:eastAsia="Calibri" w:cs="Calibri"/>
        </w:rPr>
        <w:t xml:space="preserve">4.1.1. </w:t>
      </w:r>
      <w:r w:rsidR="00035BAD" w:rsidRPr="00AC643F">
        <w:rPr>
          <w:rFonts w:eastAsia="Calibri" w:cs="Calibri"/>
        </w:rPr>
        <w:t>Gospodarski</w:t>
      </w:r>
      <w:r w:rsidR="00035BAD" w:rsidRPr="00EC39D3">
        <w:rPr>
          <w:rFonts w:eastAsia="Calibri" w:cs="Calibri"/>
        </w:rPr>
        <w:t xml:space="preserve"> subjekt mora dokazati </w:t>
      </w:r>
      <w:r>
        <w:rPr>
          <w:rFonts w:eastAsia="Calibri" w:cs="Calibri"/>
        </w:rPr>
        <w:t xml:space="preserve"> </w:t>
      </w:r>
      <w:r w:rsidR="00035BAD" w:rsidRPr="00EC39D3">
        <w:rPr>
          <w:rFonts w:cs="Calibri"/>
        </w:rPr>
        <w:t>upis u sudski, obrtni, strukovni ili drugi odgovarajući registar u državi njegova poslovnog nastana</w:t>
      </w:r>
      <w:r>
        <w:rPr>
          <w:rFonts w:cs="Calibri"/>
        </w:rPr>
        <w:t>.</w:t>
      </w:r>
    </w:p>
    <w:p w14:paraId="7A5F462D" w14:textId="77777777" w:rsidR="00035BAD" w:rsidRPr="00DF1A91" w:rsidRDefault="00035BAD" w:rsidP="00DF1A91">
      <w:pPr>
        <w:rPr>
          <w:b/>
          <w:bCs/>
        </w:rPr>
      </w:pPr>
      <w:bookmarkStart w:id="215" w:name="_Hlk501626648"/>
      <w:bookmarkStart w:id="216" w:name="_Toc22557191"/>
      <w:bookmarkStart w:id="217" w:name="_Toc22714403"/>
      <w:bookmarkStart w:id="218" w:name="_Hlk31359572"/>
      <w:r w:rsidRPr="00DF1A91">
        <w:rPr>
          <w:b/>
          <w:bCs/>
        </w:rPr>
        <w:t>Dokazivanje</w:t>
      </w:r>
      <w:bookmarkEnd w:id="215"/>
      <w:bookmarkEnd w:id="216"/>
      <w:bookmarkEnd w:id="217"/>
      <w:r w:rsidRPr="00DF1A91">
        <w:rPr>
          <w:b/>
          <w:bCs/>
        </w:rPr>
        <w:t xml:space="preserve"> </w:t>
      </w:r>
      <w:r w:rsidR="002113EA" w:rsidRPr="00DF1A91">
        <w:rPr>
          <w:b/>
          <w:bCs/>
        </w:rPr>
        <w:t>u ponudi:</w:t>
      </w:r>
    </w:p>
    <w:bookmarkEnd w:id="218"/>
    <w:p w14:paraId="341417B9" w14:textId="77777777" w:rsidR="00035BAD" w:rsidRDefault="00035BAD" w:rsidP="00AF21A5">
      <w:pPr>
        <w:pStyle w:val="Odlomakpopisa"/>
        <w:numPr>
          <w:ilvl w:val="0"/>
          <w:numId w:val="10"/>
        </w:numPr>
        <w:spacing w:after="0"/>
        <w:ind w:left="284" w:hanging="284"/>
      </w:pPr>
      <w:r w:rsidRPr="00EC39D3">
        <w:rPr>
          <w:rFonts w:cs="Calibri"/>
        </w:rPr>
        <w:t>izvatkom</w:t>
      </w:r>
      <w:r w:rsidRPr="00EC39D3">
        <w:t xml:space="preserve"> iz sudskog, obrtnog, strukovnog ili drugog odgovarajućeg registra, koji se vodi u državi članici njegova poslovnog nastana</w:t>
      </w:r>
    </w:p>
    <w:p w14:paraId="01DED2ED" w14:textId="77777777" w:rsidR="00035BAD" w:rsidRDefault="00035BAD" w:rsidP="00035BAD">
      <w:pPr>
        <w:spacing w:before="120" w:after="0" w:line="22" w:lineRule="atLeast"/>
        <w:jc w:val="both"/>
        <w:rPr>
          <w:rFonts w:eastAsia="Times New Roman" w:cs="Calibri"/>
          <w:b/>
          <w:lang w:eastAsia="hr-HR"/>
        </w:rPr>
      </w:pPr>
      <w:r w:rsidRPr="00AC643F">
        <w:t xml:space="preserve">U slučaju </w:t>
      </w:r>
      <w:r w:rsidRPr="00EC39D3">
        <w:rPr>
          <w:rFonts w:eastAsia="Calibri" w:cs="Calibri"/>
        </w:rPr>
        <w:t>zajednice</w:t>
      </w:r>
      <w:r w:rsidRPr="00EC39D3">
        <w:t xml:space="preserve"> gospodarskih subjekata svi članovi zajednice moraju pojedinačno dokazati sposobnost za obavljanje profesionalne djelatnosti.</w:t>
      </w:r>
      <w:r w:rsidRPr="00035BAD">
        <w:rPr>
          <w:rFonts w:eastAsia="Times New Roman" w:cs="Calibri"/>
          <w:b/>
          <w:lang w:eastAsia="hr-HR"/>
        </w:rPr>
        <w:t xml:space="preserve"> </w:t>
      </w:r>
    </w:p>
    <w:p w14:paraId="72A1061E" w14:textId="44CF4DE6" w:rsidR="008D755D" w:rsidRDefault="008D755D" w:rsidP="008D755D">
      <w:pPr>
        <w:jc w:val="both"/>
        <w:rPr>
          <w:b/>
          <w:bCs/>
        </w:rPr>
      </w:pPr>
      <w:r>
        <w:rPr>
          <w:b/>
          <w:bCs/>
        </w:rPr>
        <w:t>Dokumenti kojim Ponuditelj dokazuje uvjet sposobnosti iz ove točke Poziva na dostavu ponuda ne smiju biti stariji od 3 mjeseci od dana objave Poziva na dostavu ponuda u EOJN RH (jednostavna nabava) i na internetskoj stranici naručitelja.</w:t>
      </w:r>
    </w:p>
    <w:p w14:paraId="451B5E4A" w14:textId="77777777" w:rsidR="00521402" w:rsidRPr="00F23381" w:rsidRDefault="00521402" w:rsidP="00521402">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4AFE93E1" w14:textId="77777777" w:rsidR="00097CBB" w:rsidRPr="00035BAD" w:rsidRDefault="00097CBB" w:rsidP="00097CBB">
      <w:pPr>
        <w:pStyle w:val="Naslov2"/>
        <w:tabs>
          <w:tab w:val="left" w:pos="567"/>
        </w:tabs>
        <w:spacing w:before="120" w:line="22" w:lineRule="atLeast"/>
        <w:ind w:left="567" w:hanging="567"/>
        <w:jc w:val="both"/>
        <w:rPr>
          <w:rFonts w:cs="Calibri"/>
          <w:color w:val="538135"/>
        </w:rPr>
      </w:pPr>
      <w:bookmarkStart w:id="219" w:name="_Toc82614982"/>
      <w:bookmarkStart w:id="220" w:name="_Toc98408768"/>
      <w:r w:rsidRPr="00035BAD">
        <w:rPr>
          <w:rFonts w:cs="Calibri"/>
          <w:color w:val="538135"/>
        </w:rPr>
        <w:t>4.</w:t>
      </w:r>
      <w:r>
        <w:rPr>
          <w:rFonts w:cs="Calibri"/>
          <w:color w:val="538135"/>
        </w:rPr>
        <w:t>2</w:t>
      </w:r>
      <w:r w:rsidRPr="00035BAD">
        <w:rPr>
          <w:rFonts w:cs="Calibri"/>
          <w:color w:val="538135"/>
        </w:rPr>
        <w:tab/>
      </w:r>
      <w:r w:rsidRPr="00E91732">
        <w:rPr>
          <w:rFonts w:cs="Calibri"/>
          <w:color w:val="538135"/>
        </w:rPr>
        <w:t>Ekonomska i financijska sposobnost</w:t>
      </w:r>
      <w:bookmarkEnd w:id="219"/>
      <w:bookmarkEnd w:id="220"/>
    </w:p>
    <w:p w14:paraId="237BEF70" w14:textId="77777777" w:rsidR="00097CBB" w:rsidRPr="00267416" w:rsidRDefault="00267416" w:rsidP="00035BAD">
      <w:pPr>
        <w:spacing w:before="120" w:after="0" w:line="22" w:lineRule="atLeast"/>
        <w:jc w:val="both"/>
        <w:rPr>
          <w:rFonts w:eastAsia="Times New Roman" w:cs="Calibri"/>
          <w:bCs/>
          <w:lang w:eastAsia="hr-HR"/>
        </w:rPr>
      </w:pPr>
      <w:r w:rsidRPr="00267416">
        <w:rPr>
          <w:rFonts w:eastAsia="Times New Roman" w:cs="Calibri"/>
          <w:bCs/>
          <w:lang w:eastAsia="hr-HR"/>
        </w:rPr>
        <w:t>4.</w:t>
      </w:r>
      <w:r>
        <w:rPr>
          <w:rFonts w:eastAsia="Times New Roman" w:cs="Calibri"/>
          <w:bCs/>
          <w:lang w:eastAsia="hr-HR"/>
        </w:rPr>
        <w:t>2.1. Gospodarski subjekt mora dokazati da ima m</w:t>
      </w:r>
      <w:r w:rsidRPr="00267416">
        <w:rPr>
          <w:rFonts w:eastAsia="Times New Roman" w:cs="Calibri"/>
          <w:bCs/>
          <w:lang w:eastAsia="hr-HR"/>
        </w:rPr>
        <w:t>inimalni godišnji opći prome</w:t>
      </w:r>
      <w:r w:rsidR="009975F7">
        <w:rPr>
          <w:rFonts w:eastAsia="Times New Roman" w:cs="Calibri"/>
          <w:bCs/>
          <w:lang w:eastAsia="hr-HR"/>
        </w:rPr>
        <w:t xml:space="preserve">t za </w:t>
      </w:r>
      <w:r>
        <w:rPr>
          <w:rFonts w:eastAsia="Times New Roman" w:cs="Calibri"/>
          <w:bCs/>
          <w:lang w:eastAsia="hr-HR"/>
        </w:rPr>
        <w:t>tri</w:t>
      </w:r>
      <w:r w:rsidRPr="00267416">
        <w:rPr>
          <w:rFonts w:eastAsia="Times New Roman" w:cs="Calibri"/>
          <w:bCs/>
          <w:lang w:eastAsia="hr-HR"/>
        </w:rPr>
        <w:t xml:space="preserve"> (3) dostupne financijske godine 2019-2021 minimalno u visini dvostruk</w:t>
      </w:r>
      <w:r w:rsidR="00F75875">
        <w:rPr>
          <w:rFonts w:eastAsia="Times New Roman" w:cs="Calibri"/>
          <w:bCs/>
          <w:lang w:eastAsia="hr-HR"/>
        </w:rPr>
        <w:t>og</w:t>
      </w:r>
      <w:r w:rsidRPr="00267416">
        <w:rPr>
          <w:rFonts w:eastAsia="Times New Roman" w:cs="Calibri"/>
          <w:bCs/>
          <w:lang w:eastAsia="hr-HR"/>
        </w:rPr>
        <w:t xml:space="preserve"> </w:t>
      </w:r>
      <w:r w:rsidR="00F75875">
        <w:rPr>
          <w:rFonts w:eastAsia="Times New Roman" w:cs="Calibri"/>
          <w:bCs/>
          <w:lang w:eastAsia="hr-HR"/>
        </w:rPr>
        <w:t xml:space="preserve">iznosa </w:t>
      </w:r>
      <w:r w:rsidRPr="00267416">
        <w:rPr>
          <w:rFonts w:eastAsia="Times New Roman" w:cs="Calibri"/>
          <w:bCs/>
          <w:lang w:eastAsia="hr-HR"/>
        </w:rPr>
        <w:t>procijenjene vrijednosti nabave</w:t>
      </w:r>
      <w:r w:rsidR="00F75875">
        <w:rPr>
          <w:rFonts w:eastAsia="Times New Roman" w:cs="Calibri"/>
          <w:bCs/>
          <w:lang w:eastAsia="hr-HR"/>
        </w:rPr>
        <w:t xml:space="preserve"> za svaku pojedinu financijsku godinu</w:t>
      </w:r>
      <w:r w:rsidRPr="00267416">
        <w:rPr>
          <w:rFonts w:eastAsia="Times New Roman" w:cs="Calibri"/>
          <w:bCs/>
          <w:lang w:eastAsia="hr-HR"/>
        </w:rPr>
        <w:t>.</w:t>
      </w:r>
    </w:p>
    <w:p w14:paraId="085BE5F1" w14:textId="0DFEFD32" w:rsidR="008D755D" w:rsidRDefault="008D755D" w:rsidP="00AA129B">
      <w:pPr>
        <w:spacing w:before="120" w:after="0" w:line="22" w:lineRule="atLeast"/>
        <w:jc w:val="both"/>
        <w:rPr>
          <w:rFonts w:eastAsia="Times New Roman" w:cs="Calibri"/>
          <w:b/>
          <w:lang w:eastAsia="hr-HR"/>
        </w:rPr>
      </w:pPr>
    </w:p>
    <w:p w14:paraId="058D866C" w14:textId="77777777" w:rsidR="00AA129B" w:rsidRDefault="00267416" w:rsidP="00AA129B">
      <w:pPr>
        <w:spacing w:before="120" w:after="0" w:line="22" w:lineRule="atLeast"/>
        <w:jc w:val="both"/>
        <w:rPr>
          <w:rFonts w:eastAsia="Times New Roman" w:cs="Calibri"/>
          <w:b/>
          <w:lang w:eastAsia="hr-HR"/>
        </w:rPr>
      </w:pPr>
      <w:r w:rsidRPr="00267416">
        <w:rPr>
          <w:rFonts w:eastAsia="Times New Roman" w:cs="Calibri"/>
          <w:b/>
          <w:lang w:eastAsia="hr-HR"/>
        </w:rPr>
        <w:t>Dokazivanje u ponudi:</w:t>
      </w:r>
    </w:p>
    <w:p w14:paraId="216A7DC1" w14:textId="434AF1C3" w:rsidR="00267416" w:rsidRDefault="00267416" w:rsidP="00AA129B">
      <w:pPr>
        <w:spacing w:before="120" w:after="0" w:line="22" w:lineRule="atLeast"/>
        <w:jc w:val="both"/>
        <w:rPr>
          <w:rFonts w:eastAsia="Times New Roman" w:cs="Calibri"/>
          <w:bCs/>
          <w:lang w:eastAsia="hr-HR"/>
        </w:rPr>
      </w:pPr>
      <w:r w:rsidRPr="00AB76A2">
        <w:rPr>
          <w:rFonts w:eastAsia="Times New Roman" w:cs="Calibri"/>
          <w:bCs/>
          <w:lang w:eastAsia="hr-HR"/>
        </w:rPr>
        <w:t>-</w:t>
      </w:r>
      <w:r w:rsidR="00412DA6" w:rsidRPr="00AB76A2">
        <w:rPr>
          <w:rFonts w:eastAsia="Times New Roman" w:cs="Calibri"/>
          <w:bCs/>
          <w:lang w:eastAsia="hr-HR"/>
        </w:rPr>
        <w:t>Izjavom o ukupnom godišnjem prometu gospodarskog subjekta</w:t>
      </w:r>
      <w:r w:rsidR="000D6A9D" w:rsidRPr="00AB76A2">
        <w:rPr>
          <w:rFonts w:eastAsia="Times New Roman" w:cs="Calibri"/>
          <w:bCs/>
          <w:lang w:eastAsia="hr-HR"/>
        </w:rPr>
        <w:t xml:space="preserve"> </w:t>
      </w:r>
      <w:r w:rsidR="009975F7">
        <w:rPr>
          <w:rFonts w:eastAsia="Times New Roman" w:cs="Calibri"/>
          <w:bCs/>
          <w:lang w:eastAsia="hr-HR"/>
        </w:rPr>
        <w:t xml:space="preserve">za </w:t>
      </w:r>
      <w:r w:rsidR="000D4EBA" w:rsidRPr="009975F7">
        <w:rPr>
          <w:rFonts w:eastAsia="Times New Roman" w:cs="Calibri"/>
          <w:bCs/>
          <w:lang w:eastAsia="hr-HR"/>
        </w:rPr>
        <w:t>svak</w:t>
      </w:r>
      <w:r w:rsidR="009975F7">
        <w:rPr>
          <w:rFonts w:eastAsia="Times New Roman" w:cs="Calibri"/>
          <w:bCs/>
          <w:lang w:eastAsia="hr-HR"/>
        </w:rPr>
        <w:t>u</w:t>
      </w:r>
      <w:r w:rsidR="000D4EBA" w:rsidRPr="009975F7">
        <w:rPr>
          <w:rFonts w:eastAsia="Times New Roman" w:cs="Calibri"/>
          <w:bCs/>
          <w:lang w:eastAsia="hr-HR"/>
        </w:rPr>
        <w:t xml:space="preserve"> od </w:t>
      </w:r>
      <w:r w:rsidR="00412DA6" w:rsidRPr="009975F7">
        <w:rPr>
          <w:rFonts w:eastAsia="Times New Roman" w:cs="Calibri"/>
          <w:bCs/>
          <w:lang w:eastAsia="hr-HR"/>
        </w:rPr>
        <w:t>tri (3) posljednje dostupne financijske godine</w:t>
      </w:r>
    </w:p>
    <w:p w14:paraId="00046154" w14:textId="77777777" w:rsidR="008D755D" w:rsidRDefault="008D755D" w:rsidP="008D755D">
      <w:pPr>
        <w:jc w:val="both"/>
        <w:rPr>
          <w:b/>
          <w:bCs/>
        </w:rPr>
      </w:pPr>
    </w:p>
    <w:p w14:paraId="0B3442CE" w14:textId="48910F4A" w:rsidR="008D755D" w:rsidRDefault="008D755D" w:rsidP="008D755D">
      <w:pPr>
        <w:jc w:val="both"/>
        <w:rPr>
          <w:b/>
          <w:bCs/>
        </w:rPr>
      </w:pPr>
      <w:r>
        <w:rPr>
          <w:b/>
          <w:bCs/>
        </w:rPr>
        <w:t>Dokumenti kojim Ponuditelj dokazuje da ne postoje razlozi isključenja iz ove točke Poziva na dostavu ponuda ne smiju biti stariji od 3 mjeseci od dana objave Poziva na dostavu ponuda u EOJN RH (jednostavna nabava) i na internetskoj stranici naručitelja.</w:t>
      </w:r>
    </w:p>
    <w:p w14:paraId="0D672883" w14:textId="77777777" w:rsidR="001E7F84" w:rsidRPr="00A93A7F" w:rsidRDefault="001E7F84" w:rsidP="00AA129B">
      <w:pPr>
        <w:spacing w:before="120" w:after="0" w:line="22" w:lineRule="atLeast"/>
        <w:jc w:val="both"/>
        <w:rPr>
          <w:rFonts w:eastAsia="Times New Roman" w:cs="Calibri"/>
          <w:bCs/>
          <w:color w:val="92D050"/>
          <w:lang w:eastAsia="hr-HR"/>
        </w:rPr>
      </w:pPr>
    </w:p>
    <w:p w14:paraId="4989E36F" w14:textId="77777777" w:rsidR="00035BAD" w:rsidRPr="0064180D" w:rsidRDefault="00035BAD" w:rsidP="00035BAD">
      <w:pPr>
        <w:pStyle w:val="Naslov2"/>
        <w:tabs>
          <w:tab w:val="left" w:pos="567"/>
        </w:tabs>
        <w:spacing w:before="120" w:line="22" w:lineRule="atLeast"/>
        <w:ind w:left="567" w:hanging="567"/>
        <w:jc w:val="both"/>
        <w:rPr>
          <w:rFonts w:cs="Calibri"/>
          <w:color w:val="auto"/>
        </w:rPr>
      </w:pPr>
      <w:bookmarkStart w:id="221" w:name="_Toc508869452"/>
      <w:bookmarkStart w:id="222" w:name="_Toc508869596"/>
      <w:bookmarkStart w:id="223" w:name="_Toc22714407"/>
      <w:bookmarkStart w:id="224" w:name="_Toc98408769"/>
      <w:bookmarkEnd w:id="221"/>
      <w:bookmarkEnd w:id="222"/>
      <w:r w:rsidRPr="00035BAD">
        <w:rPr>
          <w:rFonts w:cs="Calibri"/>
          <w:color w:val="538135"/>
        </w:rPr>
        <w:lastRenderedPageBreak/>
        <w:t>4.</w:t>
      </w:r>
      <w:r w:rsidR="00097CBB">
        <w:rPr>
          <w:rFonts w:cs="Calibri"/>
          <w:color w:val="538135"/>
        </w:rPr>
        <w:t>3</w:t>
      </w:r>
      <w:r w:rsidRPr="00035BAD">
        <w:rPr>
          <w:rFonts w:cs="Calibri"/>
          <w:color w:val="538135"/>
        </w:rPr>
        <w:tab/>
      </w:r>
      <w:r w:rsidRPr="0064180D">
        <w:rPr>
          <w:rFonts w:cs="Calibri"/>
          <w:color w:val="auto"/>
        </w:rPr>
        <w:t>Uvjeti tehničke i stručne sposobnosti i njihove minimalne razine te dokumenti kojima se dokazuje ispunjavanje ovih uvjeta sposobnosti (kriterija za odabir gospodarskog subjekta)</w:t>
      </w:r>
      <w:bookmarkEnd w:id="223"/>
      <w:bookmarkEnd w:id="224"/>
    </w:p>
    <w:p w14:paraId="49E6FBDB" w14:textId="77777777" w:rsidR="00035BAD" w:rsidRPr="0064180D" w:rsidRDefault="00035BAD" w:rsidP="00035BAD">
      <w:pPr>
        <w:spacing w:before="120" w:after="0" w:line="22" w:lineRule="atLeast"/>
        <w:jc w:val="both"/>
      </w:pPr>
      <w:r w:rsidRPr="0064180D">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w:t>
      </w:r>
      <w:r w:rsidR="000E762A" w:rsidRPr="0064180D">
        <w:t>.</w:t>
      </w:r>
      <w:r w:rsidRPr="0064180D">
        <w:t xml:space="preserve"> </w:t>
      </w:r>
    </w:p>
    <w:p w14:paraId="3D58D4EE" w14:textId="77777777" w:rsidR="00035BAD" w:rsidRDefault="00035BAD" w:rsidP="00035BAD">
      <w:pPr>
        <w:spacing w:before="120" w:after="0" w:line="22" w:lineRule="atLeast"/>
        <w:jc w:val="both"/>
      </w:pPr>
    </w:p>
    <w:p w14:paraId="13ED762C" w14:textId="6850F9A7" w:rsidR="001C2625" w:rsidRDefault="001C2625" w:rsidP="001C2625">
      <w:pPr>
        <w:pStyle w:val="Naslov2"/>
        <w:spacing w:before="120" w:line="22" w:lineRule="atLeast"/>
        <w:ind w:left="567" w:hanging="567"/>
        <w:jc w:val="both"/>
        <w:rPr>
          <w:rFonts w:cs="Calibri"/>
          <w:color w:val="538135"/>
        </w:rPr>
      </w:pPr>
      <w:bookmarkStart w:id="225" w:name="_Toc25227434"/>
      <w:bookmarkStart w:id="226" w:name="_Toc27035258"/>
      <w:bookmarkStart w:id="227" w:name="_Toc98408770"/>
      <w:r w:rsidRPr="00035BAD">
        <w:rPr>
          <w:rFonts w:cs="Calibri"/>
          <w:color w:val="538135"/>
        </w:rPr>
        <w:t>4.</w:t>
      </w:r>
      <w:r w:rsidR="00097CBB">
        <w:rPr>
          <w:rFonts w:cs="Calibri"/>
          <w:color w:val="538135"/>
        </w:rPr>
        <w:t>3</w:t>
      </w:r>
      <w:r w:rsidRPr="00035BAD">
        <w:rPr>
          <w:rFonts w:cs="Calibri"/>
          <w:color w:val="538135"/>
        </w:rPr>
        <w:t>.</w:t>
      </w:r>
      <w:r>
        <w:rPr>
          <w:rFonts w:cs="Calibri"/>
          <w:color w:val="538135"/>
        </w:rPr>
        <w:t>1</w:t>
      </w:r>
      <w:r w:rsidRPr="00035BAD">
        <w:rPr>
          <w:rFonts w:cs="Calibri"/>
          <w:color w:val="538135"/>
        </w:rPr>
        <w:t xml:space="preserve"> </w:t>
      </w:r>
      <w:r>
        <w:rPr>
          <w:rFonts w:cs="Calibri"/>
          <w:color w:val="538135"/>
        </w:rPr>
        <w:t xml:space="preserve">Popis glavnih </w:t>
      </w:r>
      <w:r w:rsidR="0078534D">
        <w:rPr>
          <w:rFonts w:cs="Calibri"/>
          <w:color w:val="538135"/>
        </w:rPr>
        <w:t>radova</w:t>
      </w:r>
      <w:bookmarkEnd w:id="225"/>
      <w:bookmarkEnd w:id="226"/>
      <w:bookmarkEnd w:id="227"/>
    </w:p>
    <w:p w14:paraId="12891458" w14:textId="60D12211" w:rsidR="0078534D" w:rsidRPr="00A02C87" w:rsidRDefault="0078534D" w:rsidP="0078534D">
      <w:pPr>
        <w:jc w:val="both"/>
        <w:rPr>
          <w:rFonts w:asciiTheme="minorHAnsi" w:hAnsiTheme="minorHAnsi" w:cstheme="minorHAnsi"/>
        </w:rPr>
      </w:pPr>
      <w:r w:rsidRPr="00A02C87">
        <w:rPr>
          <w:rFonts w:asciiTheme="minorHAnsi" w:hAnsiTheme="minorHAnsi" w:cstheme="minorHAnsi"/>
        </w:rPr>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789EF1F4" w14:textId="6683971C"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Ponuditelj mora dokazati da je u godini u kojoj je započeo postupak nabave i tijekom pet godina koje prethode toj godini izvršio </w:t>
      </w:r>
      <w:r w:rsidR="006F5DC8">
        <w:rPr>
          <w:rFonts w:asciiTheme="minorHAnsi" w:hAnsiTheme="minorHAnsi" w:cstheme="minorHAnsi"/>
        </w:rPr>
        <w:t>jedan isti ili sličan rad kao što je predmet nabave</w:t>
      </w:r>
      <w:r w:rsidRPr="00A02C87">
        <w:rPr>
          <w:rFonts w:asciiTheme="minorHAnsi" w:hAnsiTheme="minorHAnsi" w:cstheme="minorHAnsi"/>
        </w:rPr>
        <w:t xml:space="preserve">, čija </w:t>
      </w:r>
      <w:r>
        <w:rPr>
          <w:rFonts w:asciiTheme="minorHAnsi" w:hAnsiTheme="minorHAnsi" w:cstheme="minorHAnsi"/>
        </w:rPr>
        <w:t xml:space="preserve">vrijednost jednog rada (reference) </w:t>
      </w:r>
      <w:r w:rsidRPr="00A02C87">
        <w:rPr>
          <w:rFonts w:asciiTheme="minorHAnsi" w:hAnsiTheme="minorHAnsi" w:cstheme="minorHAnsi"/>
        </w:rPr>
        <w:t xml:space="preserve">minimalno iznosi  </w:t>
      </w:r>
      <w:r>
        <w:rPr>
          <w:rFonts w:asciiTheme="minorHAnsi" w:hAnsiTheme="minorHAnsi" w:cstheme="minorHAnsi"/>
        </w:rPr>
        <w:t>1.000.000,00</w:t>
      </w:r>
      <w:r w:rsidRPr="00A02C87">
        <w:rPr>
          <w:rFonts w:asciiTheme="minorHAnsi" w:hAnsiTheme="minorHAnsi" w:cstheme="minorHAnsi"/>
        </w:rPr>
        <w:t xml:space="preserve"> kuna bez PDV-a.</w:t>
      </w:r>
    </w:p>
    <w:p w14:paraId="3297612E"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slični kao predmet nabave su radovi izgradnje nove i/ili rekonstrukcije i/ili dogradnje</w:t>
      </w:r>
      <w:r>
        <w:rPr>
          <w:rFonts w:asciiTheme="minorHAnsi" w:hAnsiTheme="minorHAnsi" w:cstheme="minorHAnsi"/>
        </w:rPr>
        <w:t xml:space="preserve"> i/ili održavanja</w:t>
      </w:r>
      <w:r w:rsidRPr="00A02C87">
        <w:rPr>
          <w:rFonts w:asciiTheme="minorHAnsi" w:hAnsiTheme="minorHAnsi" w:cstheme="minorHAnsi"/>
        </w:rPr>
        <w:t xml:space="preserve"> postojeće građevine visokogradnje.</w:t>
      </w:r>
    </w:p>
    <w:p w14:paraId="396D483B"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Sukladno Nacionalnoj klasifikaciji vrsta građevina – NKVG izdanoj u Zagrebu 2001. godine od strane Državnog zavoda za statistiku, iste ili slične građevine visokogradnje su sve građevine navedene u predmetnoj NKVG klasifikaciji, osim:</w:t>
      </w:r>
    </w:p>
    <w:p w14:paraId="3078E304"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21 Prometna infrastruktura i</w:t>
      </w:r>
    </w:p>
    <w:p w14:paraId="28A9D34A"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22 Cjevovodi, komunikacijski i električni vodovi,</w:t>
      </w:r>
    </w:p>
    <w:p w14:paraId="161B98A0"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građevine iz skupine 24 Ostale nespomenute građevine.</w:t>
      </w:r>
    </w:p>
    <w:p w14:paraId="0BD638D2"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Sukladno navedenom, pod sličnim radovima smatraju se i građevine iz skupine 23 – Složene industrijske građevine, navedene u Nacionalnoj klasifikaciji vrsta građevina – NKVG izdanoj u Zagrebu 2001. godine od strane Državnog zavoda za statistiku.</w:t>
      </w:r>
    </w:p>
    <w:p w14:paraId="4210B42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isti ili slični predmetu nabave ne odnose se na:</w:t>
      </w:r>
    </w:p>
    <w:p w14:paraId="15DC6A2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w:t>
      </w:r>
      <w:r w:rsidRPr="00A02C87">
        <w:rPr>
          <w:rFonts w:asciiTheme="minorHAnsi" w:hAnsiTheme="minorHAnsi" w:cstheme="minorHAnsi"/>
        </w:rPr>
        <w:tab/>
        <w:t>građenja infrastrukturnih i drugih građevina kao što su ceste, vodne građevine, željeznička infrastruktura, građevine niskogradnje (zgradom se ne smatra pojedinačna građevina unutar sustava infrastrukturne građevine).</w:t>
      </w:r>
    </w:p>
    <w:p w14:paraId="3041D1A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Ukoliko </w:t>
      </w:r>
      <w:r w:rsidRPr="009871EC">
        <w:rPr>
          <w:rFonts w:asciiTheme="minorHAnsi" w:hAnsiTheme="minorHAnsi" w:cstheme="minorHAnsi"/>
        </w:rPr>
        <w:t xml:space="preserve">je Potvrda druge ugovorne strane </w:t>
      </w:r>
      <w:r w:rsidRPr="00A02C87">
        <w:rPr>
          <w:rFonts w:asciiTheme="minorHAnsi" w:hAnsiTheme="minorHAnsi" w:cstheme="minorHAnsi"/>
        </w:rPr>
        <w:t>izdana za zajednicu gospodarskih subjekata ili neki drugi oblik gdje je više gospodarskih subjekata zajedno izvršilo radove, u istoj potvrdi mora biti jasno naznačeno koje radove i za koju vrijednost je gospodarski subjekt koji dokazuje ovaj uvjet tehničke i stručne sposobnosti u ovom postupku javne nabave izvršio. U suprotnom, takvu potvrdu Naručitelj neće prihvatiti.</w:t>
      </w:r>
    </w:p>
    <w:p w14:paraId="68150D5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lastRenderedPageBreak/>
        <w:t>Radovi koje je izveo podugovaratelj na kojeg se ponuditelj ne oslanja ne smatraju se radovima koje je izveo ugovaratelj (gospodarski subjekt).</w:t>
      </w:r>
    </w:p>
    <w:p w14:paraId="4A394CCA"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na taj način dokazuje da ima potrebno iskustvo, znanje i sposobnost te da je s obzirom na opseg, predmet i procijenjenu vrijednost nabave sposoban kvalitetno izvršiti radove koji su predmet nabave.</w:t>
      </w:r>
    </w:p>
    <w:p w14:paraId="288C2A37" w14:textId="0FD38F5B"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može se u postupku</w:t>
      </w:r>
      <w:r>
        <w:rPr>
          <w:rFonts w:asciiTheme="minorHAnsi" w:hAnsiTheme="minorHAnsi" w:cstheme="minorHAnsi"/>
        </w:rPr>
        <w:t xml:space="preserve"> </w:t>
      </w:r>
      <w:r w:rsidRPr="00A02C87">
        <w:rPr>
          <w:rFonts w:asciiTheme="minorHAnsi" w:hAnsiTheme="minorHAnsi" w:cstheme="minorHAnsi"/>
        </w:rPr>
        <w:t xml:space="preserve">nabave radi dokazivanja ispunjavanja kriterija za odabir gospodarskog subjekta iz toče </w:t>
      </w:r>
      <w:r>
        <w:rPr>
          <w:rFonts w:asciiTheme="minorHAnsi" w:hAnsiTheme="minorHAnsi" w:cstheme="minorHAnsi"/>
        </w:rPr>
        <w:t>4.3.1</w:t>
      </w:r>
      <w:r w:rsidRPr="00A02C87">
        <w:rPr>
          <w:rFonts w:asciiTheme="minorHAnsi" w:hAnsiTheme="minorHAnsi" w:cstheme="minorHAnsi"/>
        </w:rPr>
        <w:t>. osloniti na sposobnost drugih subjekata, bez obzira na pravnu prirodu njihova međusobnog odnosa.</w:t>
      </w:r>
    </w:p>
    <w:p w14:paraId="3A6E3D8A" w14:textId="08AA8B43"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Gospodarski subjekt može se u postupku javne nabave osloniti na sposobnost drugih subjekata radi dokazivanja ispunjavanja kriterija koji su vezani uz relevantno stručno iskustvo iz točke </w:t>
      </w:r>
      <w:r>
        <w:rPr>
          <w:rFonts w:asciiTheme="minorHAnsi" w:hAnsiTheme="minorHAnsi" w:cstheme="minorHAnsi"/>
        </w:rPr>
        <w:t>4.3.1.</w:t>
      </w:r>
      <w:r w:rsidRPr="00A02C87">
        <w:rPr>
          <w:rFonts w:asciiTheme="minorHAnsi" w:hAnsiTheme="minorHAnsi" w:cstheme="minorHAnsi"/>
        </w:rPr>
        <w:t>, samo ako će ti subjekti izvoditi radove ili pružati usluge za koje se ta sposobnost traži.</w:t>
      </w:r>
    </w:p>
    <w:p w14:paraId="35E47EEF" w14:textId="11AD5037" w:rsidR="0078534D" w:rsidRDefault="0078534D" w:rsidP="0078534D">
      <w:pPr>
        <w:jc w:val="both"/>
        <w:rPr>
          <w:rFonts w:asciiTheme="minorHAnsi" w:hAnsiTheme="minorHAnsi" w:cstheme="minorHAnsi"/>
        </w:rPr>
      </w:pPr>
      <w:r w:rsidRPr="00A02C87">
        <w:rPr>
          <w:rFonts w:asciiTheme="minorHAnsi" w:hAnsiTheme="minorHAnsi" w:cstheme="minorHAnsi"/>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40EB121E" w14:textId="78294359" w:rsidR="0078534D" w:rsidRDefault="0078534D" w:rsidP="0078534D">
      <w:pPr>
        <w:jc w:val="both"/>
        <w:rPr>
          <w:rFonts w:asciiTheme="minorHAnsi" w:hAnsiTheme="minorHAnsi" w:cstheme="minorHAnsi"/>
        </w:rPr>
      </w:pPr>
      <w:r>
        <w:rPr>
          <w:rFonts w:asciiTheme="minorHAnsi" w:hAnsiTheme="minorHAnsi" w:cstheme="minorHAnsi"/>
        </w:rPr>
        <w:t>Dokaz koji ponuditelj dostavlja u ponudi je:</w:t>
      </w:r>
    </w:p>
    <w:p w14:paraId="585FE36D" w14:textId="630526E2" w:rsidR="0078534D" w:rsidRPr="00A02C87" w:rsidRDefault="0078534D" w:rsidP="0078534D">
      <w:pPr>
        <w:numPr>
          <w:ilvl w:val="0"/>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Popis radova izvršenih u godini u kojoj je započeo postupak nabave i tijekom pet godina koje prethode toj godini. Popis sadržava ili mu se prilaže potvrda druge ugovorne strane o urednom izvođenju i ishodu najvažnijih radova. Popis ili potvrda mora minimalno sadržavati: </w:t>
      </w:r>
    </w:p>
    <w:p w14:paraId="71A4BF9C"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investitora (druge ugovorne strane) </w:t>
      </w:r>
    </w:p>
    <w:p w14:paraId="5857BCE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izvođača, </w:t>
      </w:r>
    </w:p>
    <w:p w14:paraId="38F6E63A"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predmet ugovora - na način da je vidljivo da gospodarski subjekt ispunjava uvjete iskustva</w:t>
      </w:r>
    </w:p>
    <w:p w14:paraId="72EAFFA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vrijednost radova u HRK (bez PDV-a), </w:t>
      </w:r>
    </w:p>
    <w:p w14:paraId="3C5EBFE6"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razdoblje izvršenja radova, te navod da su radovi izvršeni, </w:t>
      </w:r>
    </w:p>
    <w:p w14:paraId="19F4BBBD"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puno ime i prezime odgovorne osobe te ovjera (pečat i potpis) investitora (druge ugovorne strane). </w:t>
      </w:r>
    </w:p>
    <w:p w14:paraId="5CD30BB0" w14:textId="6FDC6F6A" w:rsidR="0078534D" w:rsidRDefault="0078534D" w:rsidP="0078534D">
      <w:pPr>
        <w:ind w:left="360"/>
        <w:jc w:val="both"/>
        <w:rPr>
          <w:rFonts w:asciiTheme="minorHAnsi" w:hAnsiTheme="minorHAnsi" w:cstheme="minorHAnsi"/>
        </w:rPr>
      </w:pPr>
      <w:r w:rsidRPr="00A02C87">
        <w:rPr>
          <w:rFonts w:asciiTheme="minorHAnsi" w:hAnsiTheme="minorHAnsi" w:cstheme="minorHAnsi"/>
        </w:rPr>
        <w:t>Strana valuta se preračunava u kune prema srednjom tečaju Hrvatske narodne banke na dan početka postupka javne nabave.</w:t>
      </w:r>
    </w:p>
    <w:p w14:paraId="0951C37E" w14:textId="50412BA5" w:rsidR="00856EDF" w:rsidRDefault="005946B3" w:rsidP="00856EDF">
      <w:pPr>
        <w:ind w:left="360"/>
        <w:jc w:val="both"/>
        <w:rPr>
          <w:rFonts w:asciiTheme="minorHAnsi" w:hAnsiTheme="minorHAnsi" w:cstheme="minorHAnsi"/>
        </w:rPr>
      </w:pPr>
      <w:r>
        <w:rPr>
          <w:rFonts w:asciiTheme="minorHAnsi" w:hAnsiTheme="minorHAnsi" w:cstheme="minorHAnsi"/>
        </w:rPr>
        <w:t>Naručitelj ne određuje starost navedenog dokumenta.</w:t>
      </w:r>
    </w:p>
    <w:p w14:paraId="6F3448CF" w14:textId="04DFE583" w:rsidR="00856EDF" w:rsidRPr="005D7417" w:rsidRDefault="005D7417" w:rsidP="005D7417">
      <w:pPr>
        <w:pStyle w:val="Naslov2"/>
        <w:tabs>
          <w:tab w:val="left" w:pos="567"/>
        </w:tabs>
        <w:spacing w:before="120" w:line="22" w:lineRule="atLeast"/>
        <w:ind w:left="567" w:hanging="567"/>
        <w:jc w:val="both"/>
        <w:rPr>
          <w:rFonts w:cs="Calibri"/>
          <w:color w:val="538135"/>
        </w:rPr>
      </w:pPr>
      <w:bookmarkStart w:id="228" w:name="_Toc98408771"/>
      <w:r w:rsidRPr="005D7417">
        <w:rPr>
          <w:rFonts w:cs="Calibri"/>
          <w:color w:val="538135"/>
        </w:rPr>
        <w:t>4</w:t>
      </w:r>
      <w:r w:rsidR="00856EDF" w:rsidRPr="005D7417">
        <w:rPr>
          <w:rFonts w:cs="Calibri"/>
          <w:color w:val="538135"/>
        </w:rPr>
        <w:t>.3.</w:t>
      </w:r>
      <w:r w:rsidR="006D2D56">
        <w:rPr>
          <w:rFonts w:cs="Calibri"/>
          <w:color w:val="538135"/>
        </w:rPr>
        <w:t>2</w:t>
      </w:r>
      <w:r w:rsidR="00856EDF" w:rsidRPr="005D7417">
        <w:rPr>
          <w:rFonts w:cs="Calibri"/>
          <w:color w:val="538135"/>
        </w:rPr>
        <w:t>.</w:t>
      </w:r>
      <w:r w:rsidRPr="005D7417">
        <w:rPr>
          <w:rFonts w:cs="Calibri"/>
          <w:color w:val="538135"/>
        </w:rPr>
        <w:t xml:space="preserve"> </w:t>
      </w:r>
      <w:r>
        <w:rPr>
          <w:rFonts w:cs="Calibri"/>
          <w:color w:val="538135"/>
        </w:rPr>
        <w:t>T</w:t>
      </w:r>
      <w:r w:rsidRPr="005D7417">
        <w:rPr>
          <w:rFonts w:cs="Calibri"/>
          <w:color w:val="538135"/>
        </w:rPr>
        <w:t>ehnički stručnjaci</w:t>
      </w:r>
      <w:bookmarkEnd w:id="228"/>
    </w:p>
    <w:p w14:paraId="6209B45A" w14:textId="6A7A9B00" w:rsidR="0078534D" w:rsidRDefault="005D7417" w:rsidP="005D7417">
      <w:pPr>
        <w:ind w:left="360"/>
        <w:jc w:val="both"/>
        <w:rPr>
          <w:rFonts w:asciiTheme="minorHAnsi" w:hAnsiTheme="minorHAnsi" w:cstheme="minorHAnsi"/>
        </w:rPr>
      </w:pPr>
      <w:r>
        <w:rPr>
          <w:rFonts w:asciiTheme="minorHAnsi" w:hAnsiTheme="minorHAnsi" w:cstheme="minorHAnsi"/>
        </w:rPr>
        <w:t>Gospodarski subjekt mora dokazati da će za izvršenje i provedbu ugovora imati na raspolaganju 4  (četiri) stručnjaka koji će biti zaduženi za slijedeće:</w:t>
      </w:r>
    </w:p>
    <w:p w14:paraId="7C994AC7" w14:textId="28B381DC" w:rsidR="005D7417" w:rsidRDefault="005D7417" w:rsidP="005D7417">
      <w:pPr>
        <w:pStyle w:val="Odlomakpopisa"/>
        <w:numPr>
          <w:ilvl w:val="0"/>
          <w:numId w:val="40"/>
        </w:numPr>
        <w:jc w:val="both"/>
        <w:rPr>
          <w:rFonts w:asciiTheme="minorHAnsi" w:hAnsiTheme="minorHAnsi" w:cstheme="minorHAnsi"/>
        </w:rPr>
      </w:pPr>
      <w:r>
        <w:rPr>
          <w:rFonts w:asciiTheme="minorHAnsi" w:hAnsiTheme="minorHAnsi" w:cstheme="minorHAnsi"/>
        </w:rPr>
        <w:t xml:space="preserve">minimalno 1 osoba koja će biti zadužena za obavljanje poslova </w:t>
      </w:r>
      <w:r w:rsidR="003729A8">
        <w:rPr>
          <w:rFonts w:asciiTheme="minorHAnsi" w:hAnsiTheme="minorHAnsi" w:cstheme="minorHAnsi"/>
        </w:rPr>
        <w:t>primjene materijala i svojstva ojačanja konstrukcija</w:t>
      </w:r>
    </w:p>
    <w:p w14:paraId="0989A925" w14:textId="3BFBBB81"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s pužnom pompom za kemijska sredstva</w:t>
      </w:r>
    </w:p>
    <w:p w14:paraId="43550C2B" w14:textId="53A7102B"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s opasnim kemikalijama</w:t>
      </w:r>
    </w:p>
    <w:p w14:paraId="4B241192" w14:textId="1591DFF5" w:rsidR="003729A8" w:rsidRPr="005D7417"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lastRenderedPageBreak/>
        <w:t>minimalno 1 osoba koja će biti zadužena za obavljanje poslova za izvođenje konzervatorsko-restauratorskih radova na kulturnom dobru</w:t>
      </w:r>
    </w:p>
    <w:p w14:paraId="7CC3FCD0" w14:textId="6EF28540" w:rsidR="00565D9F" w:rsidRPr="00565D9F" w:rsidRDefault="00565D9F" w:rsidP="00565D9F">
      <w:pPr>
        <w:ind w:left="360"/>
        <w:jc w:val="both"/>
        <w:rPr>
          <w:rFonts w:asciiTheme="minorHAnsi" w:eastAsia="Calibri" w:hAnsiTheme="minorHAnsi" w:cstheme="minorHAnsi"/>
          <w:lang w:eastAsia="en-US"/>
        </w:rPr>
      </w:pPr>
      <w:r w:rsidRPr="00565D9F">
        <w:rPr>
          <w:rFonts w:asciiTheme="minorHAnsi" w:hAnsiTheme="minorHAnsi" w:cstheme="minorHAnsi"/>
        </w:rPr>
        <w:t>Dokaz koji ponuditelj dostavlja u ponudi:</w:t>
      </w:r>
    </w:p>
    <w:p w14:paraId="71F20C3C" w14:textId="5EC12524" w:rsidR="00E8301D" w:rsidRDefault="00E8301D" w:rsidP="00E8301D">
      <w:pPr>
        <w:pStyle w:val="Odlomakpopisa"/>
        <w:numPr>
          <w:ilvl w:val="0"/>
          <w:numId w:val="40"/>
        </w:numPr>
        <w:jc w:val="both"/>
        <w:rPr>
          <w:rFonts w:asciiTheme="minorHAnsi" w:hAnsiTheme="minorHAnsi" w:cstheme="minorHAnsi"/>
        </w:rPr>
      </w:pPr>
      <w:r w:rsidRPr="00E8301D">
        <w:rPr>
          <w:rFonts w:asciiTheme="minorHAnsi" w:hAnsiTheme="minorHAnsi" w:cstheme="minorHAnsi"/>
        </w:rPr>
        <w:t xml:space="preserve">Popis tehničkih stručnjaka s kojima ponuditelj raspolaže u svrhu izvršenja ugovora, </w:t>
      </w:r>
      <w:r w:rsidR="00565D9F">
        <w:rPr>
          <w:rFonts w:asciiTheme="minorHAnsi" w:hAnsiTheme="minorHAnsi" w:cstheme="minorHAnsi"/>
        </w:rPr>
        <w:t xml:space="preserve">koji </w:t>
      </w:r>
      <w:r w:rsidRPr="00E8301D">
        <w:rPr>
          <w:rFonts w:asciiTheme="minorHAnsi" w:hAnsiTheme="minorHAnsi" w:cstheme="minorHAnsi"/>
        </w:rPr>
        <w:t>mora sadržavati minimalno ime i prezime, temelj raspolaganja (zaposlenje, angažman i slično), uloga stručnjaka u izvršenju ugovora, struka, stupanj obrazovanja</w:t>
      </w:r>
    </w:p>
    <w:p w14:paraId="77C5368C" w14:textId="5D9623B4" w:rsidR="00E8301D" w:rsidRDefault="00E8301D" w:rsidP="00E8301D">
      <w:pPr>
        <w:pStyle w:val="Odlomakpopisa"/>
        <w:numPr>
          <w:ilvl w:val="0"/>
          <w:numId w:val="40"/>
        </w:numPr>
        <w:jc w:val="both"/>
        <w:rPr>
          <w:rFonts w:asciiTheme="minorHAnsi" w:hAnsiTheme="minorHAnsi" w:cstheme="minorHAnsi"/>
        </w:rPr>
      </w:pPr>
      <w:r>
        <w:rPr>
          <w:rFonts w:asciiTheme="minorHAnsi" w:hAnsiTheme="minorHAnsi" w:cstheme="minorHAnsi"/>
        </w:rPr>
        <w:t>Dostav</w:t>
      </w:r>
      <w:r w:rsidR="00697A3B">
        <w:rPr>
          <w:rFonts w:asciiTheme="minorHAnsi" w:hAnsiTheme="minorHAnsi" w:cstheme="minorHAnsi"/>
        </w:rPr>
        <w:t>a</w:t>
      </w:r>
      <w:r>
        <w:rPr>
          <w:rFonts w:asciiTheme="minorHAnsi" w:hAnsiTheme="minorHAnsi" w:cstheme="minorHAnsi"/>
        </w:rPr>
        <w:t xml:space="preserve"> životopisa za svakog pojedinog stručnjaka  navedenog u popisu stručnjaka u kojem mora biti vidljivo da stručnjaci posjeduju iskustvo u obavljanju poslova navedenih u točci 4.3.2. Poziva na dostavu ponuda</w:t>
      </w:r>
      <w:r w:rsidR="001E6CEA">
        <w:rPr>
          <w:rFonts w:asciiTheme="minorHAnsi" w:hAnsiTheme="minorHAnsi" w:cstheme="minorHAnsi"/>
        </w:rPr>
        <w:t xml:space="preserve">. U životopisu mora biti vidljivo da stručnjaci </w:t>
      </w:r>
      <w:r w:rsidR="00C403B6">
        <w:rPr>
          <w:rFonts w:asciiTheme="minorHAnsi" w:hAnsiTheme="minorHAnsi" w:cstheme="minorHAnsi"/>
        </w:rPr>
        <w:t>koji se predlažu za obavljanje navedenih poslova imaju najmanje 1 godinu iskustva u obavljanju tih poslova (navesti projekte i opis poslova koje je obavljao u svrhu dokazivanja</w:t>
      </w:r>
      <w:r w:rsidR="00697A3B">
        <w:rPr>
          <w:rFonts w:asciiTheme="minorHAnsi" w:hAnsiTheme="minorHAnsi" w:cstheme="minorHAnsi"/>
        </w:rPr>
        <w:t xml:space="preserve"> i period obavljanja poslova</w:t>
      </w:r>
      <w:r w:rsidR="00C403B6">
        <w:rPr>
          <w:rFonts w:asciiTheme="minorHAnsi" w:hAnsiTheme="minorHAnsi" w:cstheme="minorHAnsi"/>
        </w:rPr>
        <w:t>).</w:t>
      </w:r>
    </w:p>
    <w:p w14:paraId="6072B7CC" w14:textId="2A3C2E07" w:rsidR="00565D9F" w:rsidRPr="00D34D4F" w:rsidRDefault="00D34D4F" w:rsidP="00D34D4F">
      <w:pPr>
        <w:jc w:val="both"/>
        <w:rPr>
          <w:rFonts w:asciiTheme="minorHAnsi" w:hAnsiTheme="minorHAnsi" w:cstheme="minorHAnsi"/>
        </w:rPr>
      </w:pPr>
      <w:r>
        <w:rPr>
          <w:rFonts w:asciiTheme="minorHAnsi" w:hAnsiTheme="minorHAnsi" w:cstheme="minorHAnsi"/>
        </w:rPr>
        <w:t>Napomena: a</w:t>
      </w:r>
      <w:r w:rsidR="00565D9F" w:rsidRPr="00D34D4F">
        <w:rPr>
          <w:rFonts w:asciiTheme="minorHAnsi" w:hAnsiTheme="minorHAnsi" w:cstheme="minorHAnsi"/>
        </w:rPr>
        <w:t>ko je za potrebe obavljanja polova</w:t>
      </w:r>
      <w:r>
        <w:rPr>
          <w:rFonts w:asciiTheme="minorHAnsi" w:hAnsiTheme="minorHAnsi" w:cstheme="minorHAnsi"/>
        </w:rPr>
        <w:t xml:space="preserve"> iz ove točke Poziva na dostavu ponuda</w:t>
      </w:r>
      <w:r w:rsidR="00565D9F" w:rsidRPr="00D34D4F">
        <w:rPr>
          <w:rFonts w:asciiTheme="minorHAnsi" w:hAnsiTheme="minorHAnsi" w:cstheme="minorHAnsi"/>
        </w:rPr>
        <w:t xml:space="preserve"> potrebn</w:t>
      </w:r>
      <w:r>
        <w:rPr>
          <w:rFonts w:asciiTheme="minorHAnsi" w:hAnsiTheme="minorHAnsi" w:cstheme="minorHAnsi"/>
        </w:rPr>
        <w:t>o</w:t>
      </w:r>
      <w:r w:rsidR="00565D9F" w:rsidRPr="00D34D4F">
        <w:rPr>
          <w:rFonts w:asciiTheme="minorHAnsi" w:hAnsiTheme="minorHAnsi" w:cstheme="minorHAnsi"/>
        </w:rPr>
        <w:t xml:space="preserve"> određen</w:t>
      </w:r>
      <w:r w:rsidR="00697A3B" w:rsidRPr="00D34D4F">
        <w:rPr>
          <w:rFonts w:asciiTheme="minorHAnsi" w:hAnsiTheme="minorHAnsi" w:cstheme="minorHAnsi"/>
        </w:rPr>
        <w:t xml:space="preserve">o obrazovanje, </w:t>
      </w:r>
      <w:r w:rsidR="00565D9F" w:rsidRPr="00D34D4F">
        <w:rPr>
          <w:rFonts w:asciiTheme="minorHAnsi" w:hAnsiTheme="minorHAnsi" w:cstheme="minorHAnsi"/>
        </w:rPr>
        <w:t>suglasnost ili ovlaštenje, odabrani Ponuditelj je u obvezi najkasnije na dan sklapanja ugovora dostaviti dokaz o posjedovanju istoga.</w:t>
      </w:r>
    </w:p>
    <w:p w14:paraId="34AC6F71" w14:textId="77777777" w:rsidR="00442439" w:rsidRPr="00D21890" w:rsidRDefault="00442439" w:rsidP="00D21890">
      <w:pPr>
        <w:pStyle w:val="Naslov2"/>
        <w:tabs>
          <w:tab w:val="left" w:pos="567"/>
        </w:tabs>
        <w:spacing w:before="120" w:line="22" w:lineRule="atLeast"/>
        <w:ind w:left="567" w:hanging="567"/>
        <w:jc w:val="both"/>
        <w:rPr>
          <w:rFonts w:cs="Calibri"/>
          <w:color w:val="538135"/>
        </w:rPr>
      </w:pPr>
      <w:bookmarkStart w:id="229" w:name="_Toc98408772"/>
      <w:r w:rsidRPr="00442439">
        <w:rPr>
          <w:rFonts w:cs="Calibri"/>
          <w:color w:val="538135"/>
        </w:rPr>
        <w:t>4.</w:t>
      </w:r>
      <w:r w:rsidR="00097CBB">
        <w:rPr>
          <w:rFonts w:cs="Calibri"/>
          <w:color w:val="538135"/>
        </w:rPr>
        <w:t>4</w:t>
      </w:r>
      <w:r w:rsidRPr="00442439">
        <w:rPr>
          <w:rFonts w:cs="Calibri"/>
          <w:color w:val="538135"/>
        </w:rPr>
        <w:t>.</w:t>
      </w:r>
      <w:r w:rsidRPr="00442439">
        <w:rPr>
          <w:rFonts w:cs="Calibri"/>
          <w:color w:val="538135"/>
        </w:rPr>
        <w:tab/>
      </w:r>
      <w:r>
        <w:rPr>
          <w:rFonts w:cs="Calibri"/>
          <w:color w:val="538135"/>
        </w:rPr>
        <w:t>Norme osiguranja kvalitete i norme upravljanja okolišem</w:t>
      </w:r>
      <w:bookmarkEnd w:id="229"/>
      <w:r>
        <w:rPr>
          <w:rFonts w:cs="Calibri"/>
          <w:color w:val="538135"/>
        </w:rPr>
        <w:t xml:space="preserve"> </w:t>
      </w:r>
    </w:p>
    <w:p w14:paraId="563C0257" w14:textId="77777777" w:rsidR="00442439" w:rsidRPr="009B2275" w:rsidRDefault="00EE0ACD" w:rsidP="00FA74FC">
      <w:pPr>
        <w:spacing w:before="120" w:line="22" w:lineRule="atLeast"/>
        <w:jc w:val="both"/>
        <w:rPr>
          <w:b/>
        </w:rPr>
      </w:pPr>
      <w:r>
        <w:t>Nije primjenjivo</w:t>
      </w:r>
    </w:p>
    <w:p w14:paraId="57329799" w14:textId="77777777" w:rsidR="00035BAD" w:rsidRPr="00035BAD" w:rsidRDefault="00035BAD" w:rsidP="00FA74FC">
      <w:pPr>
        <w:pStyle w:val="Naslov2"/>
        <w:tabs>
          <w:tab w:val="left" w:pos="567"/>
        </w:tabs>
        <w:spacing w:before="120" w:after="200" w:line="22" w:lineRule="atLeast"/>
        <w:ind w:left="567" w:hanging="567"/>
        <w:jc w:val="both"/>
        <w:rPr>
          <w:rFonts w:cs="Calibri"/>
          <w:color w:val="538135"/>
        </w:rPr>
      </w:pPr>
      <w:bookmarkStart w:id="230" w:name="_Hlk504378129"/>
      <w:bookmarkStart w:id="231" w:name="_Hlk503518377"/>
      <w:bookmarkStart w:id="232" w:name="_Toc22714410"/>
      <w:bookmarkStart w:id="233" w:name="_Toc98408773"/>
      <w:r w:rsidRPr="00035BAD">
        <w:rPr>
          <w:rFonts w:cs="Calibri"/>
          <w:color w:val="538135"/>
        </w:rPr>
        <w:t>4.</w:t>
      </w:r>
      <w:r w:rsidR="00097CBB">
        <w:rPr>
          <w:rFonts w:cs="Calibri"/>
          <w:color w:val="538135"/>
        </w:rPr>
        <w:t>5</w:t>
      </w:r>
      <w:r w:rsidRPr="00035BAD">
        <w:rPr>
          <w:rFonts w:cs="Calibri"/>
          <w:color w:val="538135"/>
        </w:rPr>
        <w:tab/>
      </w:r>
      <w:bookmarkEnd w:id="230"/>
      <w:bookmarkEnd w:id="231"/>
      <w:r w:rsidRPr="00035BAD">
        <w:rPr>
          <w:rFonts w:cs="Calibri"/>
          <w:color w:val="538135"/>
        </w:rPr>
        <w:t>Oslanjanje na sposobnost drugih subjekata</w:t>
      </w:r>
      <w:bookmarkEnd w:id="232"/>
      <w:bookmarkEnd w:id="233"/>
      <w:r w:rsidRPr="00035BAD">
        <w:rPr>
          <w:rFonts w:cs="Calibri"/>
          <w:color w:val="538135"/>
        </w:rPr>
        <w:t xml:space="preserve"> </w:t>
      </w:r>
    </w:p>
    <w:p w14:paraId="4AEEBA2C" w14:textId="77777777" w:rsidR="00035BAD" w:rsidRDefault="00035BAD" w:rsidP="00FA74FC">
      <w:pPr>
        <w:spacing w:before="120" w:line="22" w:lineRule="atLeast"/>
        <w:jc w:val="both"/>
        <w:rPr>
          <w:rFonts w:cs="Calibri"/>
        </w:rPr>
      </w:pPr>
      <w:r w:rsidRPr="00035BAD">
        <w:rPr>
          <w:rFonts w:cs="Calibri"/>
        </w:rPr>
        <w:t xml:space="preserve">Gospodarski subjekt može se u ovom postupku  nabave radi dokazivanja ispunjavanja uvjeta tehničke i stručne sposobnosti osloniti na sposobnost drugih subjekata, bez obzira na pravnu prirodu njihova međusobnog odnosa. </w:t>
      </w:r>
    </w:p>
    <w:p w14:paraId="436911E9" w14:textId="5BB42399" w:rsidR="00EE0ACD" w:rsidRPr="00EE0ACD" w:rsidRDefault="00EE0ACD" w:rsidP="00FA74FC">
      <w:pPr>
        <w:jc w:val="both"/>
        <w:rPr>
          <w:rFonts w:asciiTheme="minorHAnsi" w:hAnsiTheme="minorHAnsi" w:cstheme="minorHAnsi"/>
        </w:rPr>
      </w:pPr>
      <w:r w:rsidRPr="00AD02E5">
        <w:rPr>
          <w:rFonts w:asciiTheme="minorHAnsi" w:hAnsiTheme="minorHAnsi" w:cstheme="minorHAnsi"/>
        </w:rPr>
        <w:t>Gospodarski subjekt može se u postupku nabave osloniti na sposobnost drugih subjekata radi dokazivanja ispunjavanja kriterija koji su vezani uz relevantno stručno iskustvo</w:t>
      </w:r>
      <w:r w:rsidR="00B05CD1">
        <w:rPr>
          <w:rFonts w:asciiTheme="minorHAnsi" w:hAnsiTheme="minorHAnsi" w:cstheme="minorHAnsi"/>
        </w:rPr>
        <w:t xml:space="preserve"> </w:t>
      </w:r>
      <w:r w:rsidR="00B05CD1" w:rsidRPr="00B05CD1">
        <w:rPr>
          <w:rFonts w:asciiTheme="minorHAnsi" w:hAnsiTheme="minorHAnsi" w:cstheme="minorHAnsi"/>
        </w:rPr>
        <w:t>(točka 4.</w:t>
      </w:r>
      <w:r w:rsidR="006F5DC8">
        <w:rPr>
          <w:rFonts w:asciiTheme="minorHAnsi" w:hAnsiTheme="minorHAnsi" w:cstheme="minorHAnsi"/>
        </w:rPr>
        <w:t>3</w:t>
      </w:r>
      <w:r w:rsidR="00B05CD1" w:rsidRPr="00B05CD1">
        <w:rPr>
          <w:rFonts w:asciiTheme="minorHAnsi" w:hAnsiTheme="minorHAnsi" w:cstheme="minorHAnsi"/>
        </w:rPr>
        <w:t>.</w:t>
      </w:r>
      <w:r w:rsidR="00B05CD1">
        <w:rPr>
          <w:rFonts w:asciiTheme="minorHAnsi" w:hAnsiTheme="minorHAnsi" w:cstheme="minorHAnsi"/>
        </w:rPr>
        <w:t>1</w:t>
      </w:r>
      <w:r w:rsidR="00B05CD1" w:rsidRPr="00B05CD1">
        <w:rPr>
          <w:rFonts w:asciiTheme="minorHAnsi" w:hAnsiTheme="minorHAnsi" w:cstheme="minorHAnsi"/>
        </w:rPr>
        <w:t xml:space="preserve">. </w:t>
      </w:r>
      <w:r w:rsidR="003D5944" w:rsidRPr="003D5944">
        <w:rPr>
          <w:rFonts w:asciiTheme="minorHAnsi" w:hAnsiTheme="minorHAnsi" w:cstheme="minorHAnsi"/>
        </w:rPr>
        <w:t>Poziv</w:t>
      </w:r>
      <w:r w:rsidR="003D5944">
        <w:rPr>
          <w:rFonts w:asciiTheme="minorHAnsi" w:hAnsiTheme="minorHAnsi" w:cstheme="minorHAnsi"/>
        </w:rPr>
        <w:t>a</w:t>
      </w:r>
      <w:r w:rsidR="003D5944" w:rsidRPr="003D5944">
        <w:rPr>
          <w:rFonts w:asciiTheme="minorHAnsi" w:hAnsiTheme="minorHAnsi" w:cstheme="minorHAnsi"/>
        </w:rPr>
        <w:t xml:space="preserve"> na dostavu ponuda</w:t>
      </w:r>
      <w:r w:rsidR="00B05CD1" w:rsidRPr="00B05CD1">
        <w:rPr>
          <w:rFonts w:asciiTheme="minorHAnsi" w:hAnsiTheme="minorHAnsi" w:cstheme="minorHAnsi"/>
        </w:rPr>
        <w:t>)</w:t>
      </w:r>
      <w:r w:rsidRPr="00AD02E5">
        <w:rPr>
          <w:rFonts w:asciiTheme="minorHAnsi" w:hAnsiTheme="minorHAnsi" w:cstheme="minorHAnsi"/>
        </w:rPr>
        <w:t>, samo ako će ti subjekti izv</w:t>
      </w:r>
      <w:r>
        <w:rPr>
          <w:rFonts w:asciiTheme="minorHAnsi" w:hAnsiTheme="minorHAnsi" w:cstheme="minorHAnsi"/>
        </w:rPr>
        <w:t>ršavati usluge</w:t>
      </w:r>
      <w:r w:rsidRPr="00AD02E5">
        <w:rPr>
          <w:rFonts w:asciiTheme="minorHAnsi" w:hAnsiTheme="minorHAnsi" w:cstheme="minorHAnsi"/>
        </w:rPr>
        <w:t xml:space="preserve"> za koje se ta sposobnost traži.</w:t>
      </w:r>
    </w:p>
    <w:p w14:paraId="30E0EF03" w14:textId="77777777" w:rsidR="00035BAD" w:rsidRPr="00035BAD" w:rsidRDefault="00035BAD" w:rsidP="00035BAD">
      <w:pPr>
        <w:spacing w:before="120" w:after="120" w:line="22" w:lineRule="atLeast"/>
        <w:jc w:val="both"/>
        <w:rPr>
          <w:rFonts w:cs="Calibri"/>
          <w:u w:val="single"/>
        </w:rPr>
      </w:pPr>
      <w:r w:rsidRPr="00035BAD">
        <w:rPr>
          <w:rFonts w:cs="Calibri"/>
        </w:rPr>
        <w:t xml:space="preserve">Ako se </w:t>
      </w:r>
      <w:r w:rsidRPr="00EC39D3">
        <w:rPr>
          <w:rFonts w:eastAsia="Calibri" w:cs="Calibri"/>
        </w:rPr>
        <w:t>gospodarski</w:t>
      </w:r>
      <w:r w:rsidRPr="00035BAD">
        <w:rPr>
          <w:rFonts w:cs="Calibri"/>
        </w:rPr>
        <w:t xml:space="preserve"> subjekt oslanja na sposobnost drugih subjekata, mora dokazati Naručitelju da će imati na raspolaganju potrebne resurse za izvršenje ugovora, </w:t>
      </w:r>
      <w:r w:rsidRPr="00035BAD">
        <w:rPr>
          <w:rFonts w:cs="Calibri"/>
          <w:u w:val="single"/>
        </w:rPr>
        <w:t>primjerice prihvaćanjem obveze drugih subjekata da će te resurse staviti na raspolaganje gospodarskom subjektu.</w:t>
      </w:r>
    </w:p>
    <w:p w14:paraId="403E17FD" w14:textId="77777777" w:rsidR="00035BAD" w:rsidRPr="00035BAD" w:rsidRDefault="00035BAD" w:rsidP="009A5135">
      <w:pPr>
        <w:spacing w:line="240" w:lineRule="auto"/>
        <w:ind w:right="99"/>
        <w:jc w:val="both"/>
        <w:rPr>
          <w:rFonts w:cs="Calibri"/>
        </w:rPr>
      </w:pPr>
      <w:r w:rsidRPr="00035BAD">
        <w:rPr>
          <w:rFonts w:cs="Calibri"/>
        </w:rPr>
        <w:t xml:space="preserve">Zajednica gospodarskih </w:t>
      </w:r>
      <w:r w:rsidRPr="00035BAD">
        <w:rPr>
          <w:rFonts w:eastAsia="Calibri" w:cs="Calibri"/>
        </w:rPr>
        <w:t>subjekata</w:t>
      </w:r>
      <w:r w:rsidRPr="00035BAD">
        <w:rPr>
          <w:rFonts w:cs="Calibri"/>
        </w:rPr>
        <w:t xml:space="preserve"> može se osloniti na sposobnost članova zajednice ili drugih subjekata pod uvjetima određenima u </w:t>
      </w:r>
      <w:r w:rsidR="001177AE">
        <w:rPr>
          <w:rFonts w:cs="Calibri"/>
        </w:rPr>
        <w:t>članku 9. Pravilnika o obnovi.</w:t>
      </w:r>
      <w:r w:rsidRPr="00035BAD">
        <w:rPr>
          <w:rFonts w:cs="Calibri"/>
        </w:rPr>
        <w:t xml:space="preserve"> </w:t>
      </w:r>
    </w:p>
    <w:p w14:paraId="292B0CD8"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34" w:name="_Toc508869455"/>
      <w:bookmarkStart w:id="235" w:name="_Toc508869599"/>
      <w:bookmarkStart w:id="236" w:name="_Toc508869456"/>
      <w:bookmarkStart w:id="237" w:name="_Toc508869600"/>
      <w:bookmarkStart w:id="238" w:name="_Toc508869457"/>
      <w:bookmarkStart w:id="239" w:name="_Toc508869601"/>
      <w:bookmarkStart w:id="240" w:name="_Toc508869458"/>
      <w:bookmarkStart w:id="241" w:name="_Toc508869602"/>
      <w:bookmarkStart w:id="242" w:name="_Toc508869459"/>
      <w:bookmarkStart w:id="243" w:name="_Toc508869603"/>
      <w:bookmarkStart w:id="244" w:name="_Toc508869460"/>
      <w:bookmarkStart w:id="245" w:name="_Toc508869604"/>
      <w:bookmarkStart w:id="246" w:name="_Toc508869461"/>
      <w:bookmarkStart w:id="247" w:name="_Toc508869605"/>
      <w:bookmarkStart w:id="248" w:name="_Toc9840877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35BAD">
        <w:rPr>
          <w:rFonts w:cs="Calibri"/>
          <w:color w:val="538135"/>
        </w:rPr>
        <w:t>5.</w:t>
      </w:r>
      <w:r w:rsidRPr="00035BAD">
        <w:rPr>
          <w:rFonts w:cs="Calibri"/>
          <w:color w:val="538135"/>
        </w:rPr>
        <w:tab/>
        <w:t>EUROPSKA JEDINSTVENA DOKUMENTACIJA O NABAVI</w:t>
      </w:r>
      <w:bookmarkEnd w:id="248"/>
    </w:p>
    <w:p w14:paraId="73987C54" w14:textId="77777777" w:rsidR="00035BAD" w:rsidRPr="00EC39D3" w:rsidRDefault="001177AE" w:rsidP="00035BAD">
      <w:pPr>
        <w:spacing w:before="120" w:after="0" w:line="22" w:lineRule="atLeast"/>
        <w:jc w:val="both"/>
      </w:pPr>
      <w:bookmarkStart w:id="249" w:name="_Toc508869463"/>
      <w:bookmarkStart w:id="250" w:name="_Toc508869607"/>
      <w:bookmarkEnd w:id="249"/>
      <w:bookmarkEnd w:id="250"/>
      <w:r>
        <w:t>Nije primjenjivo.</w:t>
      </w:r>
    </w:p>
    <w:p w14:paraId="3BE695C2"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51" w:name="_Toc508869467"/>
      <w:bookmarkStart w:id="252" w:name="_Toc508869611"/>
      <w:bookmarkStart w:id="253" w:name="_Toc508869468"/>
      <w:bookmarkStart w:id="254" w:name="_Toc508869612"/>
      <w:bookmarkStart w:id="255" w:name="_Toc508869469"/>
      <w:bookmarkStart w:id="256" w:name="_Toc508869613"/>
      <w:bookmarkStart w:id="257" w:name="_Toc508869470"/>
      <w:bookmarkStart w:id="258" w:name="_Toc508869614"/>
      <w:bookmarkStart w:id="259" w:name="_Toc508869471"/>
      <w:bookmarkStart w:id="260" w:name="_Toc508869615"/>
      <w:bookmarkStart w:id="261" w:name="_Toc508869472"/>
      <w:bookmarkStart w:id="262" w:name="_Toc508869616"/>
      <w:bookmarkStart w:id="263" w:name="_Toc508869473"/>
      <w:bookmarkStart w:id="264" w:name="_Toc508869617"/>
      <w:bookmarkStart w:id="265" w:name="_Toc508869474"/>
      <w:bookmarkStart w:id="266" w:name="_Toc508869618"/>
      <w:bookmarkStart w:id="267" w:name="_Toc9840877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035BAD">
        <w:rPr>
          <w:rFonts w:cs="Calibri"/>
          <w:color w:val="538135"/>
        </w:rPr>
        <w:t>6.</w:t>
      </w:r>
      <w:r w:rsidRPr="00035BAD">
        <w:rPr>
          <w:rFonts w:cs="Calibri"/>
          <w:color w:val="538135"/>
        </w:rPr>
        <w:tab/>
        <w:t>PODACI O PONUDI</w:t>
      </w:r>
      <w:bookmarkEnd w:id="267"/>
      <w:r w:rsidRPr="00035BAD">
        <w:rPr>
          <w:rFonts w:cs="Calibri"/>
          <w:color w:val="538135"/>
        </w:rPr>
        <w:t xml:space="preserve"> </w:t>
      </w:r>
    </w:p>
    <w:p w14:paraId="180BF50B" w14:textId="77777777" w:rsidR="00035BAD" w:rsidRPr="00EC39D3" w:rsidRDefault="00035BAD" w:rsidP="00035BAD">
      <w:pPr>
        <w:spacing w:before="120" w:after="0" w:line="22" w:lineRule="atLeast"/>
        <w:jc w:val="both"/>
      </w:pPr>
      <w:r w:rsidRPr="00AC643F">
        <w:rPr>
          <w:b/>
        </w:rPr>
        <w:t>P</w:t>
      </w:r>
      <w:r w:rsidRPr="00EC39D3">
        <w:rPr>
          <w:b/>
        </w:rPr>
        <w:t>onuda je izjava volje ponuditelja u pisanom obliku</w:t>
      </w:r>
      <w:r w:rsidRPr="00EC39D3">
        <w:t xml:space="preserve"> da će isporučiti robu, pružiti usluge ili izvesti radove u skladu s uvjetima i zahtjevima iz </w:t>
      </w:r>
      <w:r w:rsidR="001177AE">
        <w:t>Poziva na dostavu ponuda</w:t>
      </w:r>
      <w:r w:rsidRPr="00EC39D3">
        <w:t xml:space="preserve">. </w:t>
      </w:r>
    </w:p>
    <w:p w14:paraId="1DC45800" w14:textId="77777777" w:rsidR="00035BAD" w:rsidRPr="00EC39D3" w:rsidRDefault="00035BAD" w:rsidP="00035BAD">
      <w:pPr>
        <w:spacing w:before="120" w:after="0" w:line="22" w:lineRule="atLeast"/>
        <w:jc w:val="both"/>
      </w:pPr>
      <w:r w:rsidRPr="00EC39D3">
        <w:rPr>
          <w:b/>
        </w:rPr>
        <w:t xml:space="preserve">Pri izradi ponude ponuditelj se mora pridržavati zahtjeva i uvjeta iz </w:t>
      </w:r>
      <w:r w:rsidR="001177AE">
        <w:rPr>
          <w:b/>
        </w:rPr>
        <w:t>Poziva na dostavu ponuda</w:t>
      </w:r>
      <w:r w:rsidRPr="00EC39D3">
        <w:rPr>
          <w:b/>
        </w:rPr>
        <w:t>,</w:t>
      </w:r>
      <w:r w:rsidRPr="00AC643F">
        <w:rPr>
          <w:b/>
        </w:rPr>
        <w:t xml:space="preserve"> te ne smije mijenjati ni nadopunjavati tekst </w:t>
      </w:r>
      <w:r w:rsidR="001177AE">
        <w:rPr>
          <w:b/>
        </w:rPr>
        <w:t>Poziva na dostavu ponude</w:t>
      </w:r>
      <w:r w:rsidRPr="00EC39D3">
        <w:t xml:space="preserve">. </w:t>
      </w:r>
    </w:p>
    <w:p w14:paraId="1070C9E6" w14:textId="77777777" w:rsidR="00035BAD" w:rsidRPr="00EC39D3" w:rsidRDefault="00035BAD" w:rsidP="00035BAD">
      <w:pPr>
        <w:spacing w:before="120" w:after="0" w:line="22" w:lineRule="atLeast"/>
        <w:jc w:val="both"/>
      </w:pPr>
      <w:r w:rsidRPr="00EC39D3">
        <w:rPr>
          <w:b/>
        </w:rPr>
        <w:lastRenderedPageBreak/>
        <w:t>Ponuda obvezuje ponuditelja do isteka roka valjanosti ponude</w:t>
      </w:r>
      <w:r w:rsidRPr="00EC39D3">
        <w:t>, a na zahtjev Naručitelja ponuditelj može produžiti rok valjanosti svoje ponude.</w:t>
      </w:r>
    </w:p>
    <w:p w14:paraId="51FE447C"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8" w:name="_Toc98408776"/>
      <w:r w:rsidRPr="00035BAD">
        <w:rPr>
          <w:rFonts w:cs="Calibri"/>
          <w:bCs/>
          <w:color w:val="538135"/>
        </w:rPr>
        <w:t xml:space="preserve">Sadržaj </w:t>
      </w:r>
      <w:r w:rsidR="00DB4FA4">
        <w:rPr>
          <w:rFonts w:cs="Calibri"/>
          <w:bCs/>
          <w:color w:val="538135"/>
        </w:rPr>
        <w:t xml:space="preserve">i način izrade </w:t>
      </w:r>
      <w:r w:rsidRPr="00035BAD">
        <w:rPr>
          <w:rFonts w:cs="Calibri"/>
          <w:bCs/>
          <w:color w:val="538135"/>
        </w:rPr>
        <w:t>ponude</w:t>
      </w:r>
      <w:bookmarkEnd w:id="268"/>
    </w:p>
    <w:p w14:paraId="22963146" w14:textId="77777777" w:rsidR="00DB4FA4" w:rsidRPr="00DB4FA4" w:rsidRDefault="00DB4FA4" w:rsidP="00DB4FA4">
      <w:pPr>
        <w:spacing w:before="120" w:after="0" w:line="22" w:lineRule="atLeast"/>
        <w:jc w:val="both"/>
        <w:rPr>
          <w:rFonts w:cs="Arial"/>
        </w:rPr>
      </w:pPr>
      <w:r w:rsidRPr="00DB4FA4">
        <w:rPr>
          <w:rFonts w:cs="Arial"/>
        </w:rPr>
        <w:t>Naručitelj u Oglasniku objavljuje Poziv koji sadrži uvjete i kvalitativne kriterije koje zainteresirani gospodarski subjekti moraju zadovoljiti za odabir ponuditelja</w:t>
      </w:r>
      <w:r>
        <w:rPr>
          <w:rFonts w:cs="Arial"/>
        </w:rPr>
        <w:t xml:space="preserve"> u ovom postupku</w:t>
      </w:r>
      <w:r w:rsidRPr="00DB4FA4">
        <w:rPr>
          <w:rFonts w:cs="Arial"/>
        </w:rPr>
        <w:t xml:space="preserve"> jednostavne nabave.</w:t>
      </w:r>
    </w:p>
    <w:p w14:paraId="76ED174E" w14:textId="77777777" w:rsidR="00DB4FA4" w:rsidRPr="00DB4FA4" w:rsidRDefault="00DB4FA4" w:rsidP="00DB4FA4">
      <w:pPr>
        <w:spacing w:before="120" w:after="0" w:line="22" w:lineRule="atLeast"/>
        <w:jc w:val="both"/>
        <w:rPr>
          <w:rFonts w:cs="Arial"/>
        </w:rPr>
      </w:pPr>
      <w:r w:rsidRPr="00DB4FA4">
        <w:rPr>
          <w:rFonts w:cs="Arial"/>
        </w:rPr>
        <w:t>Svaki zainteresirani gospodarski subjekt može dostaviti ponudu.</w:t>
      </w:r>
    </w:p>
    <w:p w14:paraId="00A3F31E" w14:textId="77777777" w:rsidR="00DB4FA4" w:rsidRPr="00DB4FA4" w:rsidRDefault="00DB4FA4" w:rsidP="00DB4FA4">
      <w:pPr>
        <w:spacing w:before="120" w:after="0" w:line="22" w:lineRule="atLeast"/>
        <w:jc w:val="both"/>
        <w:rPr>
          <w:rFonts w:cs="Arial"/>
        </w:rPr>
      </w:pPr>
      <w:r w:rsidRPr="00DB4FA4">
        <w:rPr>
          <w:rFonts w:cs="Arial"/>
        </w:rPr>
        <w:t xml:space="preserve">Pri izradi ponude, ponuditelj se mora pridržavati zahtjeva i uvjeta iz ovog Poziva. </w:t>
      </w:r>
    </w:p>
    <w:p w14:paraId="2CB2690B" w14:textId="77777777" w:rsidR="00DB4FA4" w:rsidRPr="00DB4FA4" w:rsidRDefault="00DB4FA4" w:rsidP="00DB4FA4">
      <w:pPr>
        <w:spacing w:before="120" w:after="0" w:line="22" w:lineRule="atLeast"/>
        <w:jc w:val="both"/>
        <w:rPr>
          <w:rFonts w:cs="Arial"/>
        </w:rPr>
      </w:pPr>
      <w:r w:rsidRPr="00DB4FA4">
        <w:rPr>
          <w:rFonts w:cs="Arial"/>
        </w:rPr>
        <w:t xml:space="preserve">Rok valjanosti ponude je </w:t>
      </w:r>
      <w:r>
        <w:rPr>
          <w:rFonts w:cs="Arial"/>
        </w:rPr>
        <w:t>minimalno 2 mjeseca</w:t>
      </w:r>
      <w:r w:rsidRPr="00DB4FA4">
        <w:rPr>
          <w:rFonts w:cs="Arial"/>
        </w:rPr>
        <w:t>. Ponuditelj rok valjanosti ponuda upisuje u za to predviđeno mjesto pri upisu podataka u Oglasniku. Ukoliko tijekom postupka istekne rok valjanosti ponude</w:t>
      </w:r>
      <w:r w:rsidR="0092762B">
        <w:rPr>
          <w:rFonts w:cs="Arial"/>
        </w:rPr>
        <w:t xml:space="preserve"> i/ili jamstva za ozbiljnost ponude</w:t>
      </w:r>
      <w:r w:rsidRPr="00DB4FA4">
        <w:rPr>
          <w:rFonts w:cs="Arial"/>
        </w:rPr>
        <w:t xml:space="preserve">, Naručitelj je obvezan prije odabira pisanim putem zatražiti izjavu o produljenju roka valjanosti ponude </w:t>
      </w:r>
      <w:r w:rsidR="0092762B">
        <w:rPr>
          <w:rFonts w:cs="Arial"/>
        </w:rPr>
        <w:t xml:space="preserve">i/ili jamstva za ozbiljnost ponude </w:t>
      </w:r>
      <w:r w:rsidRPr="00DB4FA4">
        <w:rPr>
          <w:rFonts w:cs="Arial"/>
        </w:rPr>
        <w:t>od ponuditelja koji je podnio ekonomski najpovoljniju ponudu, u primjerenom roku ne kraćem od pet (5) dana.</w:t>
      </w:r>
    </w:p>
    <w:p w14:paraId="537485BD" w14:textId="77777777" w:rsidR="00DB4FA4" w:rsidRPr="00DB4FA4" w:rsidRDefault="00DB4FA4" w:rsidP="00DB4FA4">
      <w:pPr>
        <w:spacing w:before="120" w:after="0" w:line="22" w:lineRule="atLeast"/>
        <w:jc w:val="both"/>
        <w:rPr>
          <w:rFonts w:cs="Arial"/>
        </w:rPr>
      </w:pPr>
      <w:r w:rsidRPr="00DB4FA4">
        <w:rPr>
          <w:rFonts w:cs="Arial"/>
        </w:rPr>
        <w:t>Naručitelj neće prihvatiti ponudu koja ne ispunjava uvjete i zahtjeve vezane uz predmet nabave iz ovog Poziva.</w:t>
      </w:r>
    </w:p>
    <w:p w14:paraId="383B9896" w14:textId="77777777" w:rsidR="00DB4FA4" w:rsidRPr="00DB4FA4" w:rsidRDefault="00DB4FA4" w:rsidP="00DB4FA4">
      <w:pPr>
        <w:spacing w:before="120" w:after="0" w:line="22" w:lineRule="atLeast"/>
        <w:jc w:val="both"/>
        <w:rPr>
          <w:rFonts w:cs="Arial"/>
        </w:rPr>
      </w:pPr>
      <w:r w:rsidRPr="00DB4FA4">
        <w:rPr>
          <w:rFonts w:cs="Arial"/>
        </w:rPr>
        <w:t>Nisu dopuštene alternativne ponude (varijante ponude).</w:t>
      </w:r>
    </w:p>
    <w:p w14:paraId="61598A75" w14:textId="77777777" w:rsidR="00DB4FA4" w:rsidRPr="00DB4FA4" w:rsidRDefault="00DB4FA4" w:rsidP="00DB4FA4">
      <w:pPr>
        <w:spacing w:before="120" w:after="0" w:line="22" w:lineRule="atLeast"/>
        <w:jc w:val="both"/>
        <w:rPr>
          <w:rFonts w:cs="Arial"/>
        </w:rPr>
      </w:pPr>
      <w:r w:rsidRPr="00DB4FA4">
        <w:rPr>
          <w:rFonts w:cs="Arial"/>
        </w:rPr>
        <w:t>Naručitelj neće odbiti ponudu gospodarskog subjekta koji dokaže da rješenje koje nudi na jednakovrijedan način zadovoljava zahtjeve i uvjete određene u ovom Pozivu.</w:t>
      </w:r>
    </w:p>
    <w:p w14:paraId="43218DC9" w14:textId="77777777" w:rsidR="00DB4FA4" w:rsidRPr="00DB4FA4" w:rsidRDefault="00DB4FA4" w:rsidP="00DB4FA4">
      <w:pPr>
        <w:spacing w:before="120" w:after="0" w:line="22" w:lineRule="atLeast"/>
        <w:jc w:val="both"/>
        <w:rPr>
          <w:rFonts w:cs="Arial"/>
        </w:rPr>
      </w:pPr>
      <w:r w:rsidRPr="00DB4FA4">
        <w:rPr>
          <w:rFonts w:cs="Arial"/>
        </w:rPr>
        <w:t>U cijenu ponude bez poreza na dodanu vrijednost moraju biti uračunati svi troškovi, uključujući posebne poreze, trošarine i carine, ako postoje.</w:t>
      </w:r>
    </w:p>
    <w:p w14:paraId="79492558" w14:textId="77777777" w:rsidR="00DB4FA4" w:rsidRPr="00DB4FA4" w:rsidRDefault="00DB4FA4" w:rsidP="00DB4FA4">
      <w:pPr>
        <w:spacing w:before="120" w:after="0" w:line="22" w:lineRule="atLeast"/>
        <w:jc w:val="both"/>
        <w:rPr>
          <w:rFonts w:cs="Arial"/>
        </w:rPr>
      </w:pPr>
    </w:p>
    <w:p w14:paraId="062A8C32" w14:textId="77777777" w:rsidR="00DB4FA4" w:rsidRPr="00DB4FA4" w:rsidRDefault="00DB4FA4" w:rsidP="00DB4FA4">
      <w:pPr>
        <w:spacing w:before="120" w:after="0" w:line="22" w:lineRule="atLeast"/>
        <w:jc w:val="both"/>
        <w:rPr>
          <w:rFonts w:cs="Arial"/>
        </w:rPr>
      </w:pPr>
      <w:r w:rsidRPr="00DB4FA4">
        <w:rPr>
          <w:rFonts w:cs="Arial"/>
        </w:rPr>
        <w:t xml:space="preserve">Cijena ponude piše se brojkama u apsolutnom iznosu i izražava se u kunama. Cijena ponude je nepromjenjiva tijekom trajanja Ugovora. U cijenu ponude bez poreza na dodanu vrijednost moraju biti uračunati svi troškovi i popusti ponuditelja. U cijenu ponude moraju biti uračunate sve radnje Ugovaratelja potrebne za dostavu, istovar, montažu predmeta nabave, uspostavu odgovarajućih spojeva između svih sastavnih dijelova i osiguranje funkcionalnost predmeta nabave. </w:t>
      </w:r>
    </w:p>
    <w:p w14:paraId="29510AF2" w14:textId="77777777" w:rsidR="00DB4FA4" w:rsidRPr="00DB4FA4" w:rsidRDefault="00DB4FA4" w:rsidP="00DB4FA4">
      <w:pPr>
        <w:spacing w:before="120" w:after="0" w:line="22" w:lineRule="atLeast"/>
        <w:jc w:val="both"/>
        <w:rPr>
          <w:rFonts w:cs="Arial"/>
        </w:rPr>
      </w:pPr>
      <w:r w:rsidRPr="00DB4FA4">
        <w:rPr>
          <w:rFonts w:cs="Arial"/>
        </w:rPr>
        <w:t xml:space="preserve">Ponuditelji su dužni ponuditi, tj. upisati jedinične cijene i ukupne cijene (zaokružene na dvije decimale) za svaku stavku troškovnika, na način kako je to određeno u troškovniku te cijenu ponude u HRK bez PDV-a, iznos PDV-a i cijenu ponude u HRK s PDV-om. </w:t>
      </w:r>
    </w:p>
    <w:p w14:paraId="251DA2E8" w14:textId="77777777" w:rsidR="00DB4FA4" w:rsidRPr="00DB4FA4" w:rsidRDefault="00DB4FA4" w:rsidP="00DB4FA4">
      <w:pPr>
        <w:spacing w:before="120" w:after="0" w:line="22" w:lineRule="atLeast"/>
        <w:jc w:val="both"/>
        <w:rPr>
          <w:rFonts w:cs="Arial"/>
        </w:rPr>
      </w:pPr>
      <w:r w:rsidRPr="00DB4FA4">
        <w:rPr>
          <w:rFonts w:cs="Arial"/>
        </w:rPr>
        <w:t>Ukoliko ponuditelj nije u sustavu PDV-a, tada se u Troškovniku na mjestu predviđenom za upis cijene ponude s PDV-om upisuje isti iznos koji je upisan na mjestu predviđenom za upis cijene bez PDV-a, a mjesto za upis PDV-a ostavlja se prazno. U tom slučaju, ako tijekom izvršenja ugovora o nabavi ponuditelj/ugovaratelj uđe u sustav PDV-a, isti mu neće biti priznat te će podmirenje troška PDV-a po izdanim računima biti obveza ponuditelja/ugovaratelja, u skladu s odredbama ovoga Poziva na dostavu ponuda i ugovora koji će se sklopiti.</w:t>
      </w:r>
    </w:p>
    <w:p w14:paraId="7CFF7292" w14:textId="77777777" w:rsidR="00DB4FA4" w:rsidRPr="00DB4FA4" w:rsidRDefault="00DB4FA4" w:rsidP="00DB4FA4">
      <w:pPr>
        <w:spacing w:before="120" w:after="0" w:line="22" w:lineRule="atLeast"/>
        <w:jc w:val="both"/>
        <w:rPr>
          <w:rFonts w:cs="Arial"/>
        </w:rPr>
      </w:pPr>
      <w:r w:rsidRPr="00DB4FA4">
        <w:rPr>
          <w:rFonts w:cs="Arial"/>
        </w:rPr>
        <w:t>S obzirom na to da ne može koristiti pravo na pretporez, Naručitelj će uspoređivati cijene ponuda s PDV-om.</w:t>
      </w:r>
    </w:p>
    <w:p w14:paraId="6EDB5880" w14:textId="77777777" w:rsidR="00DB4FA4" w:rsidRDefault="00DB4FA4" w:rsidP="00DB4FA4">
      <w:pPr>
        <w:spacing w:before="120" w:after="0" w:line="22" w:lineRule="atLeast"/>
        <w:jc w:val="both"/>
        <w:rPr>
          <w:rFonts w:cs="Arial"/>
        </w:rPr>
      </w:pPr>
      <w:r w:rsidRPr="00DB4FA4">
        <w:rPr>
          <w:rFonts w:cs="Arial"/>
        </w:rPr>
        <w:t>Ponuditelj ne smije označiti tajnim: podatke o cijeni ponude, troškovnik, podatke u vezi s kriterijima za odabir ponude te druge podatke koji se prema posebnom zakonu ili podzakonskom propisu moraju javno objaviti ili se ne smiju označiti tajnom.</w:t>
      </w:r>
    </w:p>
    <w:p w14:paraId="6FDF244D" w14:textId="77777777" w:rsidR="00035BAD" w:rsidRPr="00DB4FA4" w:rsidRDefault="00035BAD" w:rsidP="00035BAD">
      <w:pPr>
        <w:spacing w:before="120" w:after="0" w:line="22" w:lineRule="atLeast"/>
        <w:jc w:val="both"/>
        <w:rPr>
          <w:rFonts w:cs="Arial"/>
          <w:b/>
          <w:bCs/>
          <w:u w:val="single"/>
        </w:rPr>
      </w:pPr>
      <w:r w:rsidRPr="00DB4FA4">
        <w:rPr>
          <w:rFonts w:cs="Arial"/>
          <w:b/>
          <w:bCs/>
          <w:u w:val="single"/>
        </w:rPr>
        <w:t xml:space="preserve">Ponuda </w:t>
      </w:r>
      <w:r w:rsidRPr="00DB4FA4">
        <w:rPr>
          <w:b/>
          <w:bCs/>
          <w:u w:val="single"/>
        </w:rPr>
        <w:t>sadrži</w:t>
      </w:r>
      <w:r w:rsidRPr="00DB4FA4">
        <w:rPr>
          <w:rFonts w:cs="Arial"/>
          <w:b/>
          <w:bCs/>
          <w:u w:val="single"/>
        </w:rPr>
        <w:t xml:space="preserve">: </w:t>
      </w:r>
    </w:p>
    <w:p w14:paraId="5E809D46" w14:textId="77777777" w:rsidR="00D43F2C" w:rsidRPr="00D43F2C" w:rsidRDefault="00D43F2C" w:rsidP="00AF21A5">
      <w:pPr>
        <w:pStyle w:val="Odlomakpopisa"/>
        <w:numPr>
          <w:ilvl w:val="0"/>
          <w:numId w:val="29"/>
        </w:numPr>
        <w:spacing w:before="120" w:after="0" w:line="22" w:lineRule="atLeast"/>
        <w:jc w:val="both"/>
        <w:rPr>
          <w:rFonts w:cs="Arial"/>
        </w:rPr>
      </w:pPr>
      <w:r w:rsidRPr="00D43F2C">
        <w:rPr>
          <w:rFonts w:cs="Arial"/>
        </w:rPr>
        <w:t>Uvez ponude sukladno obrascu Oglasnika,</w:t>
      </w:r>
    </w:p>
    <w:p w14:paraId="071E77A6" w14:textId="2915775C" w:rsidR="00D43F2C" w:rsidRPr="00D43F2C" w:rsidRDefault="00D43F2C" w:rsidP="00AF21A5">
      <w:pPr>
        <w:pStyle w:val="Odlomakpopisa"/>
        <w:numPr>
          <w:ilvl w:val="0"/>
          <w:numId w:val="29"/>
        </w:numPr>
        <w:spacing w:before="120" w:after="0" w:line="22" w:lineRule="atLeast"/>
        <w:jc w:val="both"/>
        <w:rPr>
          <w:rFonts w:cs="Arial"/>
        </w:rPr>
      </w:pPr>
      <w:r>
        <w:rPr>
          <w:rFonts w:cs="Arial"/>
        </w:rPr>
        <w:t>Dokaze sposobnosti i razloge isključenja iz točke 3 i 4 ovog Poziva na dostavu ponuda</w:t>
      </w:r>
      <w:r w:rsidR="008D755D">
        <w:rPr>
          <w:rFonts w:cs="Arial"/>
        </w:rPr>
        <w:t>, osim dokaza i dokumenata za koje Naručitelj može izvršiti dohvat iz registara RH,</w:t>
      </w:r>
    </w:p>
    <w:p w14:paraId="36E0E064"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lastRenderedPageBreak/>
        <w:t>Jamstvo za ozbiljnost ponude</w:t>
      </w:r>
    </w:p>
    <w:p w14:paraId="6C0D21EF"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Troškovnik</w:t>
      </w:r>
    </w:p>
    <w:p w14:paraId="4EDBC436" w14:textId="77777777" w:rsidR="00FA74FC" w:rsidRPr="00FA74FC" w:rsidRDefault="003E11F2" w:rsidP="00FA74FC">
      <w:pPr>
        <w:pStyle w:val="Odlomakpopisa"/>
        <w:numPr>
          <w:ilvl w:val="0"/>
          <w:numId w:val="29"/>
        </w:numPr>
        <w:spacing w:before="120" w:after="0" w:line="22" w:lineRule="atLeast"/>
        <w:jc w:val="both"/>
      </w:pPr>
      <w:r>
        <w:rPr>
          <w:rFonts w:cs="Arial"/>
        </w:rPr>
        <w:t>Dokaz</w:t>
      </w:r>
      <w:r w:rsidR="00FA74FC">
        <w:rPr>
          <w:rFonts w:cs="Arial"/>
        </w:rPr>
        <w:t xml:space="preserve"> za nefinancijski kriterij</w:t>
      </w:r>
    </w:p>
    <w:p w14:paraId="60032528" w14:textId="77777777" w:rsidR="00FA74FC" w:rsidRDefault="00FA74FC" w:rsidP="00FA74FC">
      <w:pPr>
        <w:spacing w:before="120" w:after="0" w:line="22" w:lineRule="atLeast"/>
        <w:jc w:val="both"/>
      </w:pPr>
    </w:p>
    <w:p w14:paraId="73B54BB1" w14:textId="77777777" w:rsidR="00D43F2C" w:rsidRPr="00D43F2C" w:rsidRDefault="00D43F2C" w:rsidP="00FA74FC">
      <w:pPr>
        <w:spacing w:before="120" w:after="0" w:line="22" w:lineRule="atLeast"/>
        <w:jc w:val="both"/>
      </w:pPr>
      <w:r w:rsidRPr="00D43F2C">
        <w:t>Sukladno Zakonu o provedbi Opće uredbe o zaštiti podataka (Narodne novine br. 42/18), Uredbi (EU) 2016/679 Europskog parlamenta i Vijeća od 27. travnja 2016. o zaštiti pojedinaca u vezi s obradom osobnih podataka i slobodnom kretanju takvih podataka te o stavljanju izvan snage Direktive 95/46/EZ (Opća uredba o zaštiti podataka), prikupljeni podaci će se obrađivati i koristiti isključivo na način i u svrhe koje su vezane uz predmetni postupak nabave, izvršenje ugovora o nabavi te reviziju postupka.</w:t>
      </w:r>
    </w:p>
    <w:p w14:paraId="0D25AF2E" w14:textId="77777777" w:rsidR="00D43F2C" w:rsidRPr="00D43F2C" w:rsidRDefault="00D43F2C" w:rsidP="00D43F2C">
      <w:r w:rsidRPr="00D43F2C">
        <w:t>Ponuda dostavljena elektroničkim sredstvima komunikacije putem Oglasnika obvezuje ponuditelja u roku valjanosti ponude neovisno o tome je li potpisana ili nije te Naručitelj ne smije odbiti takvu ponudu samo zbog toga razloga.</w:t>
      </w:r>
    </w:p>
    <w:p w14:paraId="79BE1E25" w14:textId="77777777" w:rsidR="00D43F2C" w:rsidRPr="00D43F2C" w:rsidRDefault="00D43F2C" w:rsidP="00D43F2C">
      <w:r w:rsidRPr="00D43F2C">
        <w:t>Trošak pripreme i podnošenja ponude u cijelosti snosi ponuditelj.</w:t>
      </w:r>
    </w:p>
    <w:p w14:paraId="0D97789E" w14:textId="77777777" w:rsidR="00D43F2C" w:rsidRPr="00D43F2C" w:rsidRDefault="00D43F2C" w:rsidP="00D43F2C">
      <w:r w:rsidRPr="00D43F2C">
        <w:t xml:space="preserve">Ovaj Poziv može se besplatno preuzeti u elektroničkom obliku na internetskoj stranici Oglasnika. </w:t>
      </w:r>
    </w:p>
    <w:p w14:paraId="06FAEC97" w14:textId="77777777" w:rsidR="00D43F2C" w:rsidRPr="00D43F2C" w:rsidRDefault="00D43F2C" w:rsidP="00D43F2C">
      <w:r w:rsidRPr="00D43F2C">
        <w:t>Prilikom preuzimanja dokumentacije, zainteresirani gospodarski subjekti moraju se registrirati i prijaviti kako bi bili evidentirani kao zainteresirani gospodarski subjekti te kako bi Oglasnik slao sve dodatne obavijesti o tom postupku.</w:t>
      </w:r>
    </w:p>
    <w:p w14:paraId="6353104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9" w:name="_Toc508869479"/>
      <w:bookmarkStart w:id="270" w:name="_Toc508869623"/>
      <w:bookmarkStart w:id="271" w:name="_Toc508869480"/>
      <w:bookmarkStart w:id="272" w:name="_Toc508869624"/>
      <w:bookmarkStart w:id="273" w:name="_Toc98408777"/>
      <w:bookmarkEnd w:id="269"/>
      <w:bookmarkEnd w:id="270"/>
      <w:bookmarkEnd w:id="271"/>
      <w:bookmarkEnd w:id="272"/>
      <w:r w:rsidRPr="00035BAD">
        <w:rPr>
          <w:rFonts w:cs="Calibri"/>
          <w:bCs/>
          <w:color w:val="538135"/>
        </w:rPr>
        <w:t>Način dostave ponude (elektroničkim sredstvima komunikacije, te sredstvima komunikacije koja nisu elektronička)</w:t>
      </w:r>
      <w:bookmarkEnd w:id="273"/>
    </w:p>
    <w:p w14:paraId="04A37EAF" w14:textId="77777777" w:rsidR="00B5262A" w:rsidRDefault="00B5262A" w:rsidP="00B5262A">
      <w:bookmarkStart w:id="274" w:name="_Toc22557213"/>
      <w:bookmarkStart w:id="275" w:name="_Toc22714422"/>
    </w:p>
    <w:p w14:paraId="0F3FB6BA" w14:textId="77777777" w:rsidR="00035BAD" w:rsidRPr="00B5262A" w:rsidRDefault="00035BAD" w:rsidP="00B5262A">
      <w:pPr>
        <w:rPr>
          <w:b/>
          <w:bCs/>
        </w:rPr>
      </w:pPr>
      <w:r w:rsidRPr="00B5262A">
        <w:rPr>
          <w:b/>
          <w:bCs/>
        </w:rPr>
        <w:t xml:space="preserve">Način dostave ponude </w:t>
      </w:r>
      <w:r w:rsidR="003C295A">
        <w:rPr>
          <w:b/>
          <w:bCs/>
        </w:rPr>
        <w:t xml:space="preserve">– isključivo </w:t>
      </w:r>
      <w:r w:rsidRPr="00B5262A">
        <w:rPr>
          <w:b/>
          <w:bCs/>
        </w:rPr>
        <w:t>elektroničkim sredstvima komunikacije</w:t>
      </w:r>
      <w:bookmarkEnd w:id="274"/>
      <w:bookmarkEnd w:id="275"/>
    </w:p>
    <w:p w14:paraId="1A51A50F" w14:textId="77777777" w:rsidR="00F3510B" w:rsidRDefault="00F3510B" w:rsidP="00F3510B">
      <w:pPr>
        <w:spacing w:before="120" w:after="0" w:line="22" w:lineRule="atLeast"/>
        <w:jc w:val="both"/>
      </w:pPr>
      <w:r>
        <w:t xml:space="preserve">Ponuda se dostavlja elektroničkim sredstvima komunikacije putem Elektroničkog Oglasnika javne nabave – Jednostavna nabava. </w:t>
      </w:r>
    </w:p>
    <w:p w14:paraId="4935FFB9" w14:textId="77777777" w:rsidR="00F3510B" w:rsidRDefault="00F3510B" w:rsidP="00F3510B">
      <w:pPr>
        <w:spacing w:before="120" w:after="0" w:line="22" w:lineRule="atLeast"/>
        <w:jc w:val="both"/>
      </w:pPr>
      <w:r>
        <w:t>Ponude se dostavljaju isključivo elektronički, putem Oglasnika, vezujući se na elektroničku objavu Poziva u Oglasniku, modul Jednostavne objave.</w:t>
      </w:r>
    </w:p>
    <w:p w14:paraId="37A03CCA" w14:textId="77777777" w:rsidR="00F3510B" w:rsidRDefault="00F3510B" w:rsidP="00F3510B">
      <w:pPr>
        <w:spacing w:before="120" w:after="0" w:line="22" w:lineRule="atLeast"/>
        <w:jc w:val="both"/>
      </w:pPr>
      <w: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948F065" w14:textId="77777777" w:rsidR="00F3510B" w:rsidRDefault="00F3510B" w:rsidP="00F3510B">
      <w:pPr>
        <w:spacing w:before="120" w:after="0" w:line="22" w:lineRule="atLeast"/>
        <w:jc w:val="both"/>
      </w:pPr>
      <w:r>
        <w:t>Detaljne upute vezano za elektroničku dostavu ponuda u postupcima jednostavne nabave, dostupne su na stranicama Oglasnika, na adresi https://eojn.nn.hr/Oglasnik.</w:t>
      </w:r>
    </w:p>
    <w:p w14:paraId="1E3B1275" w14:textId="77777777" w:rsidR="00F3510B" w:rsidRDefault="00F3510B" w:rsidP="00F3510B">
      <w:pPr>
        <w:spacing w:before="120" w:after="0" w:line="22" w:lineRule="atLeast"/>
        <w:jc w:val="both"/>
      </w:pPr>
      <w:r>
        <w:t xml:space="preserve">Iznimno, u roku za dostavu ponuda, ponuditelji u papirnatom obliku dostavljaju dokumente koji su važeći samo u izvorniku, ako ih elektroničkim sredstvom nije moguće dostaviti u izvorniku, poput traženog jamstva za ozbiljnost ponude. </w:t>
      </w:r>
    </w:p>
    <w:p w14:paraId="5B3FDC15" w14:textId="77777777" w:rsidR="00F3510B" w:rsidRDefault="00F3510B" w:rsidP="00F3510B">
      <w:pPr>
        <w:spacing w:before="120" w:after="0" w:line="22" w:lineRule="atLeast"/>
        <w:jc w:val="both"/>
      </w:pPr>
      <w:r>
        <w:t>U slučaju kada ponuditelj uz elektroničku dostavu ponuda u papirnatom obliku dostavlja određene dokumente koji ne postoje u elektroničkom obliku, ponuditelj ih dostavlja u zatvorenoj omotnici na kojoj je obvezan naznačiti na koji postupak nabave i na koju ponudu se odvojeni dokumenti odnose, te takva omotnica sadrži sve podatke, s dodatkom „dio/dijelovi ponude koji se dostavlja/ju odvojeno“.</w:t>
      </w:r>
    </w:p>
    <w:p w14:paraId="3BEAF9B4" w14:textId="77777777" w:rsidR="00035BAD" w:rsidRPr="00EC39D3" w:rsidRDefault="00035BAD" w:rsidP="00F3510B">
      <w:pPr>
        <w:spacing w:before="120" w:after="0" w:line="22" w:lineRule="atLeast"/>
        <w:jc w:val="both"/>
        <w:rPr>
          <w:rFonts w:cs="Arial"/>
        </w:rPr>
      </w:pPr>
      <w:r w:rsidRPr="00EC39D3">
        <w:rPr>
          <w:rFonts w:cs="Arial"/>
        </w:rPr>
        <w:t xml:space="preserve">Dio/dijelove ponude koje ponuditelj dostavlja u papirnatom obliku moraju biti dostavljeni u roku za dostavu ponuda, u zatvorenoj omotnici s naznakom: </w:t>
      </w:r>
    </w:p>
    <w:p w14:paraId="407A53B2" w14:textId="77777777" w:rsidR="00035BAD" w:rsidRPr="00EC39D3" w:rsidRDefault="00035BAD" w:rsidP="00AF21A5">
      <w:pPr>
        <w:pStyle w:val="Odlomakpopisa"/>
        <w:numPr>
          <w:ilvl w:val="0"/>
          <w:numId w:val="7"/>
        </w:numPr>
        <w:tabs>
          <w:tab w:val="left" w:pos="851"/>
        </w:tabs>
        <w:autoSpaceDE w:val="0"/>
        <w:adjustRightInd w:val="0"/>
        <w:spacing w:after="0" w:line="22" w:lineRule="atLeast"/>
        <w:ind w:left="426" w:hanging="426"/>
        <w:jc w:val="both"/>
      </w:pPr>
      <w:r w:rsidRPr="00EC39D3">
        <w:rPr>
          <w:rFonts w:cs="Arial"/>
        </w:rPr>
        <w:lastRenderedPageBreak/>
        <w:t xml:space="preserve">naziv i adresa naručitelja: </w:t>
      </w:r>
      <w:r w:rsidR="00D76F23">
        <w:t>HRVATSKO NARODNO KAZALIŠTE</w:t>
      </w:r>
      <w:r w:rsidRPr="00EC39D3">
        <w:t xml:space="preserve">, 10000 Zagreb, </w:t>
      </w:r>
      <w:r w:rsidR="000271ED">
        <w:t>Trg Republike Hrvatske 15, 10000 Zagreb</w:t>
      </w:r>
      <w:r w:rsidRPr="00EC39D3">
        <w:t>,</w:t>
      </w:r>
    </w:p>
    <w:p w14:paraId="2FE99D52"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naziv i adresa ponuditelja, </w:t>
      </w:r>
    </w:p>
    <w:p w14:paraId="30451B79"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evidencijski broj nabave, </w:t>
      </w:r>
    </w:p>
    <w:p w14:paraId="663BABC6"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naziv predmeta nabave</w:t>
      </w:r>
    </w:p>
    <w:p w14:paraId="1A39BB53"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»dio ponude koji se dostavlja odvojeno - Jamstvo za ozbiljnost ponude«</w:t>
      </w:r>
    </w:p>
    <w:p w14:paraId="33D42450"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»ne otvaraj«.</w:t>
      </w:r>
    </w:p>
    <w:p w14:paraId="6C81DDA3" w14:textId="77777777" w:rsidR="00035BAD" w:rsidRPr="00EC39D3" w:rsidRDefault="00035BAD" w:rsidP="00035BAD">
      <w:pPr>
        <w:spacing w:before="120" w:after="0" w:line="22" w:lineRule="atLeast"/>
        <w:jc w:val="both"/>
        <w:rPr>
          <w:rFonts w:cs="Arial"/>
        </w:rPr>
      </w:pPr>
      <w:r w:rsidRPr="00EC39D3">
        <w:rPr>
          <w:rFonts w:cs="Arial"/>
        </w:rPr>
        <w:t xml:space="preserve">Ponuditelj </w:t>
      </w:r>
      <w:r w:rsidRPr="00EC39D3">
        <w:t>samostalno</w:t>
      </w:r>
      <w:r w:rsidRPr="00EC39D3">
        <w:rPr>
          <w:rFonts w:cs="Arial"/>
        </w:rPr>
        <w:t xml:space="preserve"> određuje način dostave i sam </w:t>
      </w:r>
      <w:r w:rsidRPr="00EC39D3">
        <w:t>snosi</w:t>
      </w:r>
      <w:r w:rsidRPr="00EC39D3">
        <w:rPr>
          <w:rFonts w:cs="Arial"/>
        </w:rPr>
        <w:t xml:space="preserve"> rizik eventualnog gubitka odnosno nepravovremene dostave. </w:t>
      </w:r>
    </w:p>
    <w:p w14:paraId="4D20A87B" w14:textId="77777777" w:rsidR="00035BAD" w:rsidRPr="00EC39D3" w:rsidRDefault="00035BAD" w:rsidP="00035BAD">
      <w:pPr>
        <w:spacing w:before="120" w:after="0" w:line="22" w:lineRule="atLeast"/>
        <w:jc w:val="both"/>
        <w:rPr>
          <w:rFonts w:cs="Arial"/>
        </w:rPr>
      </w:pPr>
      <w:r w:rsidRPr="00035BAD">
        <w:rPr>
          <w:rFonts w:cs="Calibri"/>
          <w:lang w:eastAsia="hr-HR"/>
        </w:rPr>
        <w:t xml:space="preserve">Ako ponuditelj </w:t>
      </w:r>
      <w:r w:rsidRPr="00EC39D3">
        <w:t>dostavlja</w:t>
      </w:r>
      <w:r w:rsidRPr="00035BAD">
        <w:rPr>
          <w:rFonts w:cs="Calibri"/>
          <w:lang w:eastAsia="hr-HR"/>
        </w:rPr>
        <w:t xml:space="preserve"> jamstvo za ozbiljnost ponude u papirnatom obliku, </w:t>
      </w:r>
      <w:r w:rsidRPr="00035BAD">
        <w:rPr>
          <w:rFonts w:cs="Calibri"/>
          <w:b/>
          <w:lang w:eastAsia="hr-HR"/>
        </w:rPr>
        <w:t>ono je važeće samo u izvorniku. Jamstvo za ozbiljnost ponude dostavlja se u roku za dostavu ponuda.</w:t>
      </w:r>
    </w:p>
    <w:p w14:paraId="78EC50AB" w14:textId="77777777" w:rsidR="00035BAD" w:rsidRPr="00EC39D3" w:rsidRDefault="00035BAD" w:rsidP="00035BAD">
      <w:pPr>
        <w:spacing w:before="120" w:after="0" w:line="22" w:lineRule="atLeast"/>
        <w:jc w:val="both"/>
        <w:rPr>
          <w:rFonts w:cs="Arial"/>
        </w:rPr>
      </w:pPr>
      <w:r w:rsidRPr="00EC39D3">
        <w:rPr>
          <w:rFonts w:cs="Arial"/>
        </w:rPr>
        <w:t xml:space="preserve">U slučaju dostave dijelova ponude sredstvima </w:t>
      </w:r>
      <w:r w:rsidRPr="00EC39D3">
        <w:t>komunikacije koja nisu elektronička, ti dijelovi moraju biti dostavljeni prije isteka roka za dostavu ponuda te se u tom slučaju ponuda smatra dostavljenom u trenutku dostave ponude elektroničkim sredstvima komunikacije.</w:t>
      </w:r>
    </w:p>
    <w:p w14:paraId="1CDFB61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6" w:name="_Toc98408778"/>
      <w:r w:rsidRPr="00035BAD">
        <w:rPr>
          <w:rFonts w:cs="Calibri"/>
          <w:bCs/>
          <w:color w:val="538135"/>
        </w:rPr>
        <w:t>Varijante ponude</w:t>
      </w:r>
      <w:bookmarkEnd w:id="276"/>
    </w:p>
    <w:p w14:paraId="4D5987DE" w14:textId="77777777" w:rsidR="00035BAD" w:rsidRPr="00EC39D3" w:rsidRDefault="00035BAD" w:rsidP="00035BAD">
      <w:pPr>
        <w:spacing w:line="22" w:lineRule="atLeast"/>
        <w:jc w:val="both"/>
      </w:pPr>
      <w:r w:rsidRPr="00AC643F">
        <w:t>Varijant</w:t>
      </w:r>
      <w:r w:rsidRPr="00EC39D3">
        <w:t xml:space="preserve">e ponude nisu dopuštene. </w:t>
      </w:r>
    </w:p>
    <w:p w14:paraId="7EBE1E9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7" w:name="_Toc98408779"/>
      <w:r w:rsidRPr="00035BAD">
        <w:rPr>
          <w:rFonts w:cs="Calibri"/>
          <w:bCs/>
          <w:color w:val="538135"/>
        </w:rPr>
        <w:t>Način određivanja cijene ponude</w:t>
      </w:r>
      <w:bookmarkEnd w:id="277"/>
    </w:p>
    <w:p w14:paraId="5EA9A4D5" w14:textId="77777777" w:rsidR="00035BAD" w:rsidRPr="00EC39D3" w:rsidRDefault="00035BAD" w:rsidP="00035BAD">
      <w:pPr>
        <w:spacing w:before="120" w:after="0" w:line="22" w:lineRule="atLeast"/>
        <w:jc w:val="both"/>
        <w:rPr>
          <w:rFonts w:cs="Arial"/>
        </w:rPr>
      </w:pPr>
      <w:r w:rsidRPr="00AC643F">
        <w:rPr>
          <w:rFonts w:cs="Arial"/>
        </w:rPr>
        <w:t>Cijena ponude piše se brojkama u apsolutnom iznosu i izražava</w:t>
      </w:r>
      <w:r w:rsidRPr="00EC39D3">
        <w:rPr>
          <w:rFonts w:cs="Arial"/>
        </w:rPr>
        <w:t xml:space="preserve"> se u kunama. Cijena ponude iskazuje </w:t>
      </w:r>
      <w:bookmarkStart w:id="278" w:name="_Hlk507610647"/>
      <w:r w:rsidRPr="00EC39D3">
        <w:rPr>
          <w:rFonts w:cs="Arial"/>
        </w:rPr>
        <w:t>se za cjelokupan predmet nabave.</w:t>
      </w:r>
    </w:p>
    <w:p w14:paraId="2D256EF3" w14:textId="77777777" w:rsidR="00035BAD" w:rsidRPr="00EC39D3" w:rsidRDefault="00035BAD" w:rsidP="00035BAD">
      <w:pPr>
        <w:spacing w:before="120" w:after="0" w:line="22" w:lineRule="atLeast"/>
        <w:jc w:val="both"/>
        <w:rPr>
          <w:rFonts w:cs="Arial"/>
        </w:rPr>
      </w:pPr>
      <w:r w:rsidRPr="00EC39D3">
        <w:rPr>
          <w:rFonts w:cs="Arial"/>
        </w:rPr>
        <w:t xml:space="preserve">Ponuđene cijene su nepromjenjive (fiksne). Cijena ponude je nepromjenjiva za cijelo vrijeme trajanja ugovora. </w:t>
      </w:r>
    </w:p>
    <w:p w14:paraId="101E2584" w14:textId="4D2329E2" w:rsidR="00035BAD" w:rsidRDefault="00035BAD" w:rsidP="00035BAD">
      <w:pPr>
        <w:spacing w:before="120" w:after="0" w:line="22" w:lineRule="atLeast"/>
        <w:jc w:val="both"/>
      </w:pPr>
      <w:r w:rsidRPr="00EC39D3">
        <w:rPr>
          <w:rFonts w:cs="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w:t>
      </w:r>
      <w:r w:rsidRPr="00EC39D3">
        <w:t xml:space="preserve"> bez poreza na dodanu vrijednost, a mjesto predviđeno za upis iznosa poreza na dodanu vrijednost ostavlja se prazno. </w:t>
      </w:r>
    </w:p>
    <w:p w14:paraId="09054647"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Ponuditelji su obvezni popuniti kompletan </w:t>
      </w:r>
      <w:r w:rsidRPr="00A02C87">
        <w:rPr>
          <w:rFonts w:asciiTheme="minorHAnsi" w:hAnsiTheme="minorHAnsi" w:cstheme="minorHAnsi"/>
          <w:u w:val="single"/>
        </w:rPr>
        <w:t>Troškovnik</w:t>
      </w:r>
      <w:r w:rsidRPr="00A02C87">
        <w:rPr>
          <w:rFonts w:asciiTheme="minorHAnsi" w:hAnsiTheme="minorHAnsi" w:cstheme="minorHAnsi"/>
        </w:rPr>
        <w:t xml:space="preserve"> s traženim kolonama i jediničnim cijenama bez PDV-a u skladu s uputama za popunjavanje Troškovnika.</w:t>
      </w:r>
    </w:p>
    <w:p w14:paraId="6F91E622" w14:textId="77777777" w:rsidR="00035BAD" w:rsidRPr="00EC39D3" w:rsidRDefault="00035BAD" w:rsidP="00035BAD">
      <w:pPr>
        <w:spacing w:before="120" w:after="0" w:line="22" w:lineRule="atLeast"/>
        <w:jc w:val="both"/>
      </w:pPr>
      <w:r w:rsidRPr="00EC39D3">
        <w:t>U cijenu ponude bez poreza na dodanu vrijednost moraju biti uračunati svi troškovi, uključujući posebne poreze, trošarine i carine, ako postoje, te popusti.</w:t>
      </w:r>
    </w:p>
    <w:p w14:paraId="4B36947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9" w:name="_Toc508869484"/>
      <w:bookmarkStart w:id="280" w:name="_Toc508869628"/>
      <w:bookmarkStart w:id="281" w:name="_Toc98408780"/>
      <w:bookmarkEnd w:id="279"/>
      <w:bookmarkEnd w:id="280"/>
      <w:r w:rsidRPr="00035BAD">
        <w:rPr>
          <w:rFonts w:cs="Calibri"/>
          <w:bCs/>
          <w:color w:val="538135"/>
        </w:rPr>
        <w:t>Valuta ponude</w:t>
      </w:r>
      <w:bookmarkEnd w:id="281"/>
    </w:p>
    <w:p w14:paraId="07EBA694" w14:textId="77777777" w:rsidR="00035BAD" w:rsidRDefault="00035BAD" w:rsidP="00035BAD">
      <w:pPr>
        <w:spacing w:before="120" w:after="0" w:line="22" w:lineRule="atLeast"/>
        <w:jc w:val="both"/>
      </w:pPr>
      <w:r w:rsidRPr="00AC643F">
        <w:t>V</w:t>
      </w:r>
      <w:r w:rsidRPr="00EC39D3">
        <w:t xml:space="preserve">aluta ponude je </w:t>
      </w:r>
      <w:r w:rsidRPr="00EC39D3">
        <w:rPr>
          <w:rFonts w:cs="Arial"/>
        </w:rPr>
        <w:t>hrvatska</w:t>
      </w:r>
      <w:r w:rsidRPr="00EC39D3">
        <w:t xml:space="preserve"> kuna (HRK)</w:t>
      </w:r>
    </w:p>
    <w:p w14:paraId="76623874" w14:textId="77777777" w:rsidR="002E3729" w:rsidRDefault="002E3729" w:rsidP="00035BAD">
      <w:pPr>
        <w:spacing w:before="120" w:after="0" w:line="22" w:lineRule="atLeast"/>
        <w:jc w:val="both"/>
      </w:pPr>
    </w:p>
    <w:p w14:paraId="311CBF4A" w14:textId="77777777" w:rsidR="00035BAD" w:rsidRPr="00EB116E" w:rsidRDefault="00035BAD" w:rsidP="00AF21A5">
      <w:pPr>
        <w:pStyle w:val="Naslov2"/>
        <w:numPr>
          <w:ilvl w:val="1"/>
          <w:numId w:val="25"/>
        </w:numPr>
        <w:tabs>
          <w:tab w:val="left" w:pos="567"/>
        </w:tabs>
        <w:spacing w:before="120" w:line="22" w:lineRule="atLeast"/>
        <w:ind w:left="567" w:hanging="567"/>
        <w:jc w:val="both"/>
        <w:rPr>
          <w:rFonts w:cs="Calibri"/>
          <w:bCs/>
          <w:color w:val="auto"/>
        </w:rPr>
      </w:pPr>
      <w:bookmarkStart w:id="282" w:name="_Toc98408781"/>
      <w:r w:rsidRPr="00EB116E">
        <w:rPr>
          <w:rFonts w:cs="Calibri"/>
          <w:bCs/>
          <w:color w:val="auto"/>
        </w:rPr>
        <w:t>Kriterij za odabir ponude</w:t>
      </w:r>
      <w:bookmarkEnd w:id="282"/>
    </w:p>
    <w:p w14:paraId="36E34B2E" w14:textId="77777777" w:rsidR="00B81944" w:rsidRPr="00EB116E" w:rsidRDefault="00B81944" w:rsidP="00035BAD">
      <w:pPr>
        <w:shd w:val="clear" w:color="auto" w:fill="FFFFFF"/>
        <w:autoSpaceDE w:val="0"/>
        <w:autoSpaceDN w:val="0"/>
        <w:adjustRightInd w:val="0"/>
        <w:spacing w:after="0" w:line="240" w:lineRule="auto"/>
        <w:jc w:val="both"/>
      </w:pPr>
    </w:p>
    <w:p w14:paraId="1012E78D"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bookmarkStart w:id="283" w:name="_Toc22554597"/>
      <w:bookmarkStart w:id="284" w:name="_Toc22557220"/>
      <w:bookmarkStart w:id="285" w:name="_Toc22554598"/>
      <w:bookmarkStart w:id="286" w:name="_Toc22557221"/>
      <w:bookmarkStart w:id="287" w:name="_Toc22554599"/>
      <w:bookmarkStart w:id="288" w:name="_Toc22557222"/>
      <w:bookmarkStart w:id="289" w:name="_Toc22554600"/>
      <w:bookmarkStart w:id="290" w:name="_Toc22557223"/>
      <w:bookmarkStart w:id="291" w:name="_Toc22554601"/>
      <w:bookmarkStart w:id="292" w:name="_Toc22557224"/>
      <w:bookmarkStart w:id="293" w:name="_Toc22554602"/>
      <w:bookmarkStart w:id="294" w:name="_Toc22557225"/>
      <w:bookmarkStart w:id="295" w:name="_Toc22554604"/>
      <w:bookmarkStart w:id="296" w:name="_Toc22557227"/>
      <w:bookmarkStart w:id="297" w:name="_Toc22554605"/>
      <w:bookmarkStart w:id="298" w:name="_Toc22557228"/>
      <w:bookmarkStart w:id="299" w:name="_Toc22554606"/>
      <w:bookmarkStart w:id="300" w:name="_Toc22557229"/>
      <w:bookmarkStart w:id="301" w:name="_Toc22554607"/>
      <w:bookmarkStart w:id="302" w:name="_Toc22557230"/>
      <w:bookmarkStart w:id="303" w:name="_Toc22554609"/>
      <w:bookmarkStart w:id="304" w:name="_Toc22557232"/>
      <w:bookmarkStart w:id="305" w:name="_Toc22554610"/>
      <w:bookmarkStart w:id="306" w:name="_Toc22557233"/>
      <w:bookmarkStart w:id="307" w:name="_Toc22554611"/>
      <w:bookmarkStart w:id="308" w:name="_Toc22557234"/>
      <w:bookmarkStart w:id="309" w:name="_Toc22554612"/>
      <w:bookmarkStart w:id="310" w:name="_Toc22557235"/>
      <w:bookmarkStart w:id="311" w:name="_Toc22554614"/>
      <w:bookmarkStart w:id="312" w:name="_Toc22557237"/>
      <w:bookmarkStart w:id="313" w:name="_Toc22554615"/>
      <w:bookmarkStart w:id="314" w:name="_Toc22557238"/>
      <w:bookmarkStart w:id="315" w:name="_Toc22554616"/>
      <w:bookmarkStart w:id="316" w:name="_Toc22557239"/>
      <w:bookmarkStart w:id="317" w:name="_Toc22554617"/>
      <w:bookmarkStart w:id="318" w:name="_Toc22557240"/>
      <w:bookmarkStart w:id="319" w:name="_Toc22554619"/>
      <w:bookmarkStart w:id="320" w:name="_Toc22557242"/>
      <w:bookmarkStart w:id="321" w:name="_Toc22554620"/>
      <w:bookmarkStart w:id="322" w:name="_Toc22557243"/>
      <w:bookmarkStart w:id="323" w:name="_Toc22554621"/>
      <w:bookmarkStart w:id="324" w:name="_Toc22557244"/>
      <w:bookmarkStart w:id="325" w:name="_Toc22554622"/>
      <w:bookmarkStart w:id="326" w:name="_Toc22557245"/>
      <w:bookmarkStart w:id="327" w:name="_Toc22554623"/>
      <w:bookmarkStart w:id="328" w:name="_Toc22557246"/>
      <w:bookmarkStart w:id="329" w:name="_Toc22554624"/>
      <w:bookmarkStart w:id="330" w:name="_Toc22557247"/>
      <w:bookmarkStart w:id="331" w:name="_Toc22554625"/>
      <w:bookmarkStart w:id="332" w:name="_Toc22557248"/>
      <w:bookmarkStart w:id="333" w:name="_Toc22554626"/>
      <w:bookmarkStart w:id="334" w:name="_Toc22557249"/>
      <w:bookmarkStart w:id="335" w:name="_Toc22554627"/>
      <w:bookmarkStart w:id="336" w:name="_Toc22557250"/>
      <w:bookmarkStart w:id="337" w:name="_Toc22554628"/>
      <w:bookmarkStart w:id="338" w:name="_Toc22557251"/>
      <w:bookmarkStart w:id="339" w:name="_Toc22554629"/>
      <w:bookmarkStart w:id="340" w:name="_Toc22557252"/>
      <w:bookmarkStart w:id="341" w:name="_Toc22554630"/>
      <w:bookmarkStart w:id="342" w:name="_Toc22557253"/>
      <w:bookmarkStart w:id="343" w:name="_Toc22554631"/>
      <w:bookmarkStart w:id="344" w:name="_Toc22557254"/>
      <w:bookmarkStart w:id="345" w:name="_Toc22554632"/>
      <w:bookmarkStart w:id="346" w:name="_Toc22557255"/>
      <w:bookmarkStart w:id="347" w:name="_Toc22554633"/>
      <w:bookmarkStart w:id="348" w:name="_Toc22557256"/>
      <w:bookmarkStart w:id="349" w:name="_Toc22554634"/>
      <w:bookmarkStart w:id="350" w:name="_Toc22557257"/>
      <w:bookmarkStart w:id="351" w:name="_Toc22554635"/>
      <w:bookmarkStart w:id="352" w:name="_Toc22557258"/>
      <w:bookmarkStart w:id="353" w:name="_Toc22554636"/>
      <w:bookmarkStart w:id="354" w:name="_Toc22557259"/>
      <w:bookmarkStart w:id="355" w:name="_Toc22554637"/>
      <w:bookmarkStart w:id="356" w:name="_Toc22557260"/>
      <w:bookmarkStart w:id="357" w:name="_Toc22554638"/>
      <w:bookmarkStart w:id="358" w:name="_Toc22557261"/>
      <w:bookmarkStart w:id="359" w:name="_Toc22554639"/>
      <w:bookmarkStart w:id="360" w:name="_Toc22557262"/>
      <w:bookmarkStart w:id="361" w:name="_Toc22554640"/>
      <w:bookmarkStart w:id="362" w:name="_Toc22557263"/>
      <w:bookmarkStart w:id="363" w:name="_Toc22554641"/>
      <w:bookmarkStart w:id="364" w:name="_Toc22557264"/>
      <w:bookmarkStart w:id="365" w:name="_Toc22554642"/>
      <w:bookmarkStart w:id="366" w:name="_Toc22557265"/>
      <w:bookmarkStart w:id="367" w:name="_Toc22554643"/>
      <w:bookmarkStart w:id="368" w:name="_Toc22557266"/>
      <w:bookmarkStart w:id="369" w:name="_Toc22554644"/>
      <w:bookmarkStart w:id="370" w:name="_Toc22557267"/>
      <w:bookmarkStart w:id="371" w:name="_Toc22554645"/>
      <w:bookmarkStart w:id="372" w:name="_Toc22557268"/>
      <w:bookmarkStart w:id="373" w:name="_Toc22554646"/>
      <w:bookmarkStart w:id="374" w:name="_Toc22557269"/>
      <w:bookmarkStart w:id="375" w:name="_Toc22554647"/>
      <w:bookmarkStart w:id="376" w:name="_Toc22557270"/>
      <w:bookmarkStart w:id="377" w:name="_Toc22554648"/>
      <w:bookmarkStart w:id="378" w:name="_Toc22557271"/>
      <w:bookmarkStart w:id="379" w:name="_Toc22554649"/>
      <w:bookmarkStart w:id="380" w:name="_Toc22557272"/>
      <w:bookmarkStart w:id="381" w:name="_Toc22554650"/>
      <w:bookmarkStart w:id="382" w:name="_Toc22557273"/>
      <w:bookmarkStart w:id="383" w:name="_Toc22554651"/>
      <w:bookmarkStart w:id="384" w:name="_Toc22557274"/>
      <w:bookmarkStart w:id="385" w:name="_Toc22554652"/>
      <w:bookmarkStart w:id="386" w:name="_Toc22557275"/>
      <w:bookmarkStart w:id="387" w:name="_Toc22554653"/>
      <w:bookmarkStart w:id="388" w:name="_Toc22557276"/>
      <w:bookmarkStart w:id="389" w:name="_Toc22554654"/>
      <w:bookmarkStart w:id="390" w:name="_Toc22557277"/>
      <w:bookmarkStart w:id="391" w:name="_Toc22554655"/>
      <w:bookmarkStart w:id="392" w:name="_Toc22557278"/>
      <w:bookmarkStart w:id="393" w:name="_Toc22554656"/>
      <w:bookmarkStart w:id="394" w:name="_Toc22557279"/>
      <w:bookmarkStart w:id="395" w:name="_Toc22554658"/>
      <w:bookmarkStart w:id="396" w:name="_Toc22557281"/>
      <w:bookmarkStart w:id="397" w:name="_Toc22554659"/>
      <w:bookmarkStart w:id="398" w:name="_Toc22557282"/>
      <w:bookmarkStart w:id="399" w:name="_Toc22554660"/>
      <w:bookmarkStart w:id="400" w:name="_Toc22557283"/>
      <w:bookmarkStart w:id="401" w:name="_Toc22554661"/>
      <w:bookmarkStart w:id="402" w:name="_Toc22557284"/>
      <w:bookmarkStart w:id="403" w:name="_Toc22554663"/>
      <w:bookmarkStart w:id="404" w:name="_Toc22557286"/>
      <w:bookmarkStart w:id="405" w:name="_Toc22554664"/>
      <w:bookmarkStart w:id="406" w:name="_Toc22557287"/>
      <w:bookmarkStart w:id="407" w:name="_Toc22554665"/>
      <w:bookmarkStart w:id="408" w:name="_Toc22557288"/>
      <w:bookmarkStart w:id="409" w:name="_Toc22554666"/>
      <w:bookmarkStart w:id="410" w:name="_Toc22557289"/>
      <w:bookmarkStart w:id="411" w:name="_Toc22554668"/>
      <w:bookmarkStart w:id="412" w:name="_Toc22557291"/>
      <w:bookmarkStart w:id="413" w:name="_Toc22554669"/>
      <w:bookmarkStart w:id="414" w:name="_Toc22557292"/>
      <w:bookmarkStart w:id="415" w:name="_Toc22554670"/>
      <w:bookmarkStart w:id="416" w:name="_Toc22557293"/>
      <w:bookmarkStart w:id="417" w:name="_Toc22554671"/>
      <w:bookmarkStart w:id="418" w:name="_Toc22557294"/>
      <w:bookmarkStart w:id="419" w:name="_Toc22554673"/>
      <w:bookmarkStart w:id="420" w:name="_Toc22557296"/>
      <w:bookmarkStart w:id="421" w:name="_Toc22554674"/>
      <w:bookmarkStart w:id="422" w:name="_Toc22557297"/>
      <w:bookmarkStart w:id="423" w:name="_Toc22554675"/>
      <w:bookmarkStart w:id="424" w:name="_Toc22557298"/>
      <w:bookmarkStart w:id="425" w:name="_Toc22554676"/>
      <w:bookmarkStart w:id="426" w:name="_Toc22557299"/>
      <w:bookmarkStart w:id="427" w:name="_Toc22554678"/>
      <w:bookmarkStart w:id="428" w:name="_Toc22557301"/>
      <w:bookmarkStart w:id="429" w:name="_Toc22554679"/>
      <w:bookmarkStart w:id="430" w:name="_Toc22557302"/>
      <w:bookmarkStart w:id="431" w:name="_Toc508869487"/>
      <w:bookmarkStart w:id="432" w:name="_Toc50886963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A02C87">
        <w:rPr>
          <w:rFonts w:asciiTheme="minorHAnsi" w:hAnsiTheme="minorHAnsi" w:cstheme="minorHAnsi"/>
        </w:rPr>
        <w:t xml:space="preserve">Kriterij odabira ponude je </w:t>
      </w:r>
      <w:r w:rsidRPr="00A02C87">
        <w:rPr>
          <w:rFonts w:asciiTheme="minorHAnsi" w:hAnsiTheme="minorHAnsi" w:cstheme="minorHAnsi"/>
          <w:b/>
        </w:rPr>
        <w:t>ekonomski najpovoljnija ponuda (ENP)</w:t>
      </w:r>
      <w:r w:rsidRPr="00A02C87">
        <w:rPr>
          <w:rFonts w:asciiTheme="minorHAnsi" w:hAnsiTheme="minorHAnsi" w:cstheme="minorHAnsi"/>
        </w:rPr>
        <w:t xml:space="preserve">. </w:t>
      </w:r>
    </w:p>
    <w:p w14:paraId="4049CAB7"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odabira i njihov relativni značaj prikazani su u tablici u nastavku.</w:t>
      </w:r>
    </w:p>
    <w:p w14:paraId="69F294B0"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za odabir ekonomski najpovoljnije ponude i njihov relativan značaj:</w:t>
      </w:r>
    </w:p>
    <w:p w14:paraId="1A3F0559" w14:textId="3FFF4A69" w:rsidR="008D755D" w:rsidRDefault="008D755D" w:rsidP="008D755D">
      <w:pPr>
        <w:autoSpaceDE w:val="0"/>
        <w:autoSpaceDN w:val="0"/>
        <w:adjustRightInd w:val="0"/>
        <w:spacing w:after="120" w:line="264" w:lineRule="auto"/>
        <w:ind w:right="340"/>
        <w:jc w:val="both"/>
        <w:rPr>
          <w:rFonts w:asciiTheme="minorHAnsi" w:hAnsiTheme="minorHAnsi" w:cstheme="minorHAnsi"/>
        </w:rPr>
      </w:pPr>
    </w:p>
    <w:p w14:paraId="3FD67DAE" w14:textId="22A04664" w:rsidR="009A56D4" w:rsidRDefault="009A56D4" w:rsidP="008D755D">
      <w:pPr>
        <w:autoSpaceDE w:val="0"/>
        <w:autoSpaceDN w:val="0"/>
        <w:adjustRightInd w:val="0"/>
        <w:spacing w:after="120" w:line="264" w:lineRule="auto"/>
        <w:ind w:right="340"/>
        <w:jc w:val="both"/>
        <w:rPr>
          <w:rFonts w:asciiTheme="minorHAnsi" w:hAnsiTheme="minorHAnsi" w:cstheme="minorHAnsi"/>
        </w:rPr>
      </w:pPr>
    </w:p>
    <w:p w14:paraId="79B93D6C" w14:textId="527642EE" w:rsidR="009A56D4" w:rsidRDefault="009A56D4" w:rsidP="008D755D">
      <w:pPr>
        <w:autoSpaceDE w:val="0"/>
        <w:autoSpaceDN w:val="0"/>
        <w:adjustRightInd w:val="0"/>
        <w:spacing w:after="120" w:line="264" w:lineRule="auto"/>
        <w:ind w:right="340"/>
        <w:jc w:val="both"/>
        <w:rPr>
          <w:rFonts w:asciiTheme="minorHAnsi" w:hAnsiTheme="minorHAnsi" w:cstheme="minorHAnsi"/>
        </w:rPr>
      </w:pPr>
    </w:p>
    <w:p w14:paraId="1DF2977A" w14:textId="77777777" w:rsidR="009A56D4" w:rsidRPr="00A02C87" w:rsidRDefault="009A56D4" w:rsidP="008D755D">
      <w:pPr>
        <w:autoSpaceDE w:val="0"/>
        <w:autoSpaceDN w:val="0"/>
        <w:adjustRightInd w:val="0"/>
        <w:spacing w:after="120" w:line="264" w:lineRule="auto"/>
        <w:ind w:right="340"/>
        <w:jc w:val="both"/>
        <w:rPr>
          <w:rFonts w:asciiTheme="minorHAnsi" w:hAnsiTheme="minorHAnsi" w:cstheme="minorHAnsi"/>
        </w:rPr>
      </w:pPr>
    </w:p>
    <w:tbl>
      <w:tblPr>
        <w:tblW w:w="4878" w:type="pct"/>
        <w:tblLayout w:type="fixed"/>
        <w:tblLook w:val="0000" w:firstRow="0" w:lastRow="0" w:firstColumn="0" w:lastColumn="0" w:noHBand="0" w:noVBand="0"/>
      </w:tblPr>
      <w:tblGrid>
        <w:gridCol w:w="1485"/>
        <w:gridCol w:w="4966"/>
        <w:gridCol w:w="2345"/>
      </w:tblGrid>
      <w:tr w:rsidR="008D755D" w:rsidRPr="00A02C87" w14:paraId="47B7472C" w14:textId="77777777" w:rsidTr="00952127">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7EBCDFE6"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2EE68014"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BCC4D1D"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Broj bodova</w:t>
            </w:r>
          </w:p>
        </w:tc>
      </w:tr>
      <w:tr w:rsidR="008D755D" w:rsidRPr="00A02C87" w14:paraId="166A760C" w14:textId="77777777" w:rsidTr="00952127">
        <w:tc>
          <w:tcPr>
            <w:tcW w:w="844" w:type="pct"/>
            <w:tcBorders>
              <w:top w:val="single" w:sz="4" w:space="0" w:color="000000"/>
              <w:left w:val="single" w:sz="4" w:space="0" w:color="000000"/>
              <w:bottom w:val="single" w:sz="4" w:space="0" w:color="000000"/>
            </w:tcBorders>
            <w:vAlign w:val="center"/>
          </w:tcPr>
          <w:p w14:paraId="5D324391"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w:t>
            </w:r>
          </w:p>
        </w:tc>
        <w:tc>
          <w:tcPr>
            <w:tcW w:w="2823" w:type="pct"/>
            <w:tcBorders>
              <w:top w:val="single" w:sz="4" w:space="0" w:color="000000"/>
              <w:left w:val="single" w:sz="4" w:space="0" w:color="000000"/>
              <w:bottom w:val="single" w:sz="4" w:space="0" w:color="000000"/>
            </w:tcBorders>
          </w:tcPr>
          <w:p w14:paraId="6C56F0AF"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i/>
              </w:rPr>
            </w:pPr>
            <w:r w:rsidRPr="00A02C87">
              <w:rPr>
                <w:rFonts w:asciiTheme="minorHAnsi" w:hAnsiTheme="minorHAnsi" w:cstheme="minorHAnsi"/>
                <w:i/>
              </w:rPr>
              <w:t>Cijena ponude</w:t>
            </w:r>
          </w:p>
        </w:tc>
        <w:tc>
          <w:tcPr>
            <w:tcW w:w="1333" w:type="pct"/>
            <w:tcBorders>
              <w:top w:val="single" w:sz="4" w:space="0" w:color="000000"/>
              <w:left w:val="single" w:sz="4" w:space="0" w:color="000000"/>
              <w:bottom w:val="single" w:sz="4" w:space="0" w:color="000000"/>
              <w:right w:val="single" w:sz="4" w:space="0" w:color="000000"/>
            </w:tcBorders>
          </w:tcPr>
          <w:p w14:paraId="5E5C4FB3"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90</w:t>
            </w:r>
          </w:p>
        </w:tc>
      </w:tr>
      <w:tr w:rsidR="008D755D" w:rsidRPr="00A02C87" w14:paraId="1E77EA2A" w14:textId="77777777" w:rsidTr="00952127">
        <w:tc>
          <w:tcPr>
            <w:tcW w:w="844" w:type="pct"/>
            <w:tcBorders>
              <w:top w:val="single" w:sz="4" w:space="0" w:color="000000"/>
              <w:left w:val="single" w:sz="4" w:space="0" w:color="000000"/>
              <w:bottom w:val="single" w:sz="4" w:space="0" w:color="000000"/>
            </w:tcBorders>
            <w:vAlign w:val="center"/>
          </w:tcPr>
          <w:p w14:paraId="0D3F730B"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2.</w:t>
            </w:r>
          </w:p>
        </w:tc>
        <w:tc>
          <w:tcPr>
            <w:tcW w:w="2823" w:type="pct"/>
            <w:tcBorders>
              <w:top w:val="single" w:sz="4" w:space="0" w:color="000000"/>
              <w:left w:val="single" w:sz="4" w:space="0" w:color="000000"/>
              <w:bottom w:val="single" w:sz="4" w:space="0" w:color="000000"/>
            </w:tcBorders>
          </w:tcPr>
          <w:p w14:paraId="562D27D0"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r w:rsidRPr="00A02C87">
              <w:rPr>
                <w:rFonts w:asciiTheme="minorHAnsi" w:hAnsiTheme="minorHAnsi" w:cstheme="minorHAnsi"/>
                <w:i/>
              </w:rPr>
              <w:t>Jamstveni rok za izvedene radove</w:t>
            </w:r>
          </w:p>
        </w:tc>
        <w:tc>
          <w:tcPr>
            <w:tcW w:w="1333" w:type="pct"/>
            <w:tcBorders>
              <w:top w:val="single" w:sz="4" w:space="0" w:color="000000"/>
              <w:left w:val="single" w:sz="4" w:space="0" w:color="000000"/>
              <w:bottom w:val="single" w:sz="4" w:space="0" w:color="000000"/>
              <w:right w:val="single" w:sz="4" w:space="0" w:color="000000"/>
            </w:tcBorders>
          </w:tcPr>
          <w:p w14:paraId="1D5D46F5"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10</w:t>
            </w:r>
          </w:p>
        </w:tc>
      </w:tr>
      <w:tr w:rsidR="008D755D" w:rsidRPr="00A02C87" w14:paraId="296EF312" w14:textId="77777777" w:rsidTr="00952127">
        <w:tc>
          <w:tcPr>
            <w:tcW w:w="844" w:type="pct"/>
            <w:tcBorders>
              <w:top w:val="single" w:sz="4" w:space="0" w:color="000000"/>
              <w:left w:val="single" w:sz="4" w:space="0" w:color="000000"/>
              <w:bottom w:val="single" w:sz="4" w:space="0" w:color="000000"/>
            </w:tcBorders>
            <w:vAlign w:val="center"/>
          </w:tcPr>
          <w:p w14:paraId="795F19D5"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p>
        </w:tc>
        <w:tc>
          <w:tcPr>
            <w:tcW w:w="2823" w:type="pct"/>
            <w:tcBorders>
              <w:top w:val="single" w:sz="4" w:space="0" w:color="000000"/>
              <w:left w:val="single" w:sz="4" w:space="0" w:color="000000"/>
              <w:bottom w:val="single" w:sz="4" w:space="0" w:color="000000"/>
            </w:tcBorders>
            <w:vAlign w:val="center"/>
          </w:tcPr>
          <w:p w14:paraId="506EF2A5"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b/>
                <w:i/>
              </w:rPr>
            </w:pPr>
            <w:r w:rsidRPr="00A02C87">
              <w:rPr>
                <w:rFonts w:asciiTheme="minorHAnsi" w:hAnsiTheme="minorHAnsi" w:cstheme="minorHAnsi"/>
                <w:b/>
                <w:i/>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4B5F7DEE"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100</w:t>
            </w:r>
          </w:p>
        </w:tc>
      </w:tr>
    </w:tbl>
    <w:p w14:paraId="206FCAB0"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u w:val="single"/>
        </w:rPr>
      </w:pPr>
    </w:p>
    <w:p w14:paraId="7BBF90E9"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rPr>
      </w:pPr>
      <w:r w:rsidRPr="00A02C87">
        <w:rPr>
          <w:rFonts w:asciiTheme="minorHAnsi" w:hAnsiTheme="minorHAnsi" w:cstheme="minorHAnsi"/>
          <w:b/>
          <w:u w:val="single"/>
        </w:rPr>
        <w:t xml:space="preserve">BODOVANJE:  </w:t>
      </w:r>
    </w:p>
    <w:p w14:paraId="7F2725B7"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KRITERIJI ODABIRA:</w:t>
      </w:r>
    </w:p>
    <w:p w14:paraId="1BDECD0D" w14:textId="77777777" w:rsidR="008D755D" w:rsidRPr="00A02C87" w:rsidRDefault="008D755D" w:rsidP="008D755D">
      <w:pPr>
        <w:rPr>
          <w:rFonts w:asciiTheme="minorHAnsi" w:hAnsiTheme="minorHAnsi" w:cstheme="minorHAnsi"/>
          <w:color w:val="000000"/>
        </w:rPr>
      </w:pPr>
    </w:p>
    <w:p w14:paraId="4D6D3108"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Financijski kriterij (cijena): 90</w:t>
      </w:r>
    </w:p>
    <w:p w14:paraId="70FEDA6B"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Dodatni kriterij (nefinancijski kriterij-</w:t>
      </w:r>
      <w:r w:rsidRPr="00A02C87">
        <w:rPr>
          <w:rFonts w:asciiTheme="minorHAnsi" w:hAnsiTheme="minorHAnsi" w:cstheme="minorHAnsi"/>
        </w:rPr>
        <w:t xml:space="preserve"> </w:t>
      </w:r>
      <w:r w:rsidRPr="00A02C87">
        <w:rPr>
          <w:rFonts w:asciiTheme="minorHAnsi" w:hAnsiTheme="minorHAnsi" w:cstheme="minorHAnsi"/>
          <w:color w:val="000000"/>
        </w:rPr>
        <w:t>Jamstveni rok za izvedene radove): 10</w:t>
      </w:r>
    </w:p>
    <w:p w14:paraId="7C0E24E4" w14:textId="77777777" w:rsidR="008D755D" w:rsidRPr="00A02C87" w:rsidRDefault="008D755D" w:rsidP="008D755D">
      <w:pPr>
        <w:ind w:left="720"/>
        <w:contextualSpacing/>
        <w:rPr>
          <w:rFonts w:asciiTheme="minorHAnsi" w:hAnsiTheme="minorHAnsi" w:cstheme="minorHAnsi"/>
          <w:color w:val="000000"/>
        </w:rPr>
      </w:pPr>
    </w:p>
    <w:p w14:paraId="45AA3FEE"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OCJENJIVANJE PONUDA</w:t>
      </w:r>
    </w:p>
    <w:p w14:paraId="1350C8B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 xml:space="preserve">Sveukupna ocjena ekonomski najpovoljnije ponude E je zbroj C – financijskog kriterija i NK - nefinancijskog kriterija </w:t>
      </w:r>
    </w:p>
    <w:p w14:paraId="1D30E315"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t>E = C + NK</w:t>
      </w:r>
    </w:p>
    <w:p w14:paraId="778464DB"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pri čemu je:</w:t>
      </w:r>
    </w:p>
    <w:p w14:paraId="2D1E29A9"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  – ukupan broj bodova</w:t>
      </w:r>
    </w:p>
    <w:p w14:paraId="7930F4DC"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C – broj bodova ostvaren za ponuđenu cijenu</w:t>
      </w:r>
    </w:p>
    <w:p w14:paraId="662E8C2A"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NK – broj bodova ostvaren za ponuđeni nefinancijski kriterij</w:t>
      </w:r>
    </w:p>
    <w:p w14:paraId="22C404FF"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Ekonomski najpovoljnija ponuda je ponuda s najvećim zbrojem ocjena iz financijskog i nefinancijskog dijela.</w:t>
      </w:r>
    </w:p>
    <w:p w14:paraId="5500670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Izračun broja bodova iskazivati će se na dvije decimale.</w:t>
      </w:r>
    </w:p>
    <w:p w14:paraId="0B7D60D2"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Ako su dvije ili više valjanih ponuda jednako rangirane prema kriteriju za odabir ponude, Naručitelj će odabrati ponudu koja je zaprimljena ranije.</w:t>
      </w:r>
    </w:p>
    <w:p w14:paraId="3F16024C"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t>CIJENA</w:t>
      </w:r>
    </w:p>
    <w:p w14:paraId="500F7BB8"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Bodovna vrijednost prema ovom kriteriju izračunava se prema sljedećoj formuli:</w:t>
      </w:r>
    </w:p>
    <w:p w14:paraId="07CC3AA3" w14:textId="77777777" w:rsidR="008D755D" w:rsidRPr="00A02C87" w:rsidRDefault="008D755D" w:rsidP="008D755D">
      <w:pPr>
        <w:ind w:firstLine="708"/>
        <w:rPr>
          <w:rFonts w:asciiTheme="minorHAnsi" w:hAnsiTheme="minorHAnsi" w:cstheme="minorHAnsi"/>
          <w:b/>
          <w:color w:val="000000"/>
        </w:rPr>
      </w:pPr>
      <w:r w:rsidRPr="00A02C87">
        <w:rPr>
          <w:rFonts w:asciiTheme="minorHAnsi" w:hAnsiTheme="minorHAnsi" w:cstheme="minorHAnsi"/>
          <w:b/>
          <w:color w:val="000000"/>
        </w:rPr>
        <w:t>C= 90 x  Cmin/Cpon</w:t>
      </w:r>
    </w:p>
    <w:p w14:paraId="285B6D48"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 – bodovi po kriteriju cijene</w:t>
      </w:r>
    </w:p>
    <w:p w14:paraId="567C355A"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Cpon – cijena iz ponude ponuditelja koja se ocjenjuje (s PDV-om)</w:t>
      </w:r>
    </w:p>
    <w:p w14:paraId="7617A17F"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Cmin – najniža cijena od svih ponuđenih valjanih ponuda (s PDV-om)</w:t>
      </w:r>
    </w:p>
    <w:p w14:paraId="0006AFFA" w14:textId="77777777" w:rsidR="008D755D" w:rsidRPr="00A02C87" w:rsidRDefault="008D755D" w:rsidP="00FD28CC">
      <w:pPr>
        <w:rPr>
          <w:rFonts w:asciiTheme="minorHAnsi" w:hAnsiTheme="minorHAnsi" w:cstheme="minorHAnsi"/>
          <w:color w:val="000000"/>
        </w:rPr>
      </w:pPr>
      <w:r w:rsidRPr="00A02C87">
        <w:rPr>
          <w:rFonts w:asciiTheme="minorHAnsi" w:hAnsiTheme="minorHAnsi" w:cstheme="minorHAnsi"/>
          <w:color w:val="000000"/>
        </w:rPr>
        <w:lastRenderedPageBreak/>
        <w:t>Maksimalni broj bodova koji ponuditelj može dobiti prema ovom kriteriju je 90.</w:t>
      </w:r>
    </w:p>
    <w:p w14:paraId="75057283"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t>JAMSTVENI ROK ZA IZVEDENE RADOVE</w:t>
      </w:r>
    </w:p>
    <w:p w14:paraId="3FE0F926"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Minimalni jamstveni rok za izvedene radove je 24 mjeseca (2 godine), a maksimalni rok koji se uzima u obzir je 60 mjeseci </w:t>
      </w:r>
      <w:r w:rsidRPr="00A02C87">
        <w:rPr>
          <w:rFonts w:asciiTheme="minorHAnsi" w:hAnsiTheme="minorHAnsi" w:cstheme="minorHAnsi"/>
        </w:rPr>
        <w:t>(5 godina</w:t>
      </w:r>
      <w:r w:rsidRPr="00A02C87">
        <w:rPr>
          <w:rFonts w:asciiTheme="minorHAnsi" w:hAnsiTheme="minorHAnsi" w:cstheme="minorHAnsi"/>
          <w:color w:val="000000"/>
        </w:rPr>
        <w:t xml:space="preserve">). Ukoliko se nudi jamstveni rok duži od </w:t>
      </w:r>
      <w:r w:rsidRPr="00A02C87">
        <w:rPr>
          <w:rFonts w:asciiTheme="minorHAnsi" w:hAnsiTheme="minorHAnsi" w:cstheme="minorHAnsi"/>
        </w:rPr>
        <w:t>60 mjeseci</w:t>
      </w:r>
      <w:r w:rsidRPr="00A02C87">
        <w:rPr>
          <w:rFonts w:asciiTheme="minorHAnsi" w:hAnsiTheme="minorHAnsi" w:cstheme="minorHAnsi"/>
          <w:color w:val="000000"/>
        </w:rPr>
        <w:t xml:space="preserve">, smatrat će se da je ponuđen maksimalni jamstveni rok koji se uzima u obzir. Ponuda u kojoj je iskazan minimalni jamstveni rok od 24 mjeseca dobiva 0 bodova, a ponuda u kojoj je iskazan maksimalni jamstveni rok dobiva 10 bodova, dok će ostale ponude dobiti manje bodova prema sljedećoj formuli: </w:t>
      </w:r>
    </w:p>
    <w:p w14:paraId="34C3043E" w14:textId="77777777" w:rsidR="008D755D" w:rsidRPr="00A02C87" w:rsidRDefault="008D755D" w:rsidP="008D755D">
      <w:pPr>
        <w:jc w:val="both"/>
        <w:rPr>
          <w:rFonts w:asciiTheme="minorHAnsi" w:hAnsiTheme="minorHAnsi" w:cstheme="minorHAnsi"/>
          <w:b/>
          <w:color w:val="000000"/>
        </w:rPr>
      </w:pPr>
      <w:r w:rsidRPr="00A02C87">
        <w:rPr>
          <w:rFonts w:asciiTheme="minorHAnsi" w:hAnsiTheme="minorHAnsi" w:cstheme="minorHAnsi"/>
          <w:b/>
          <w:color w:val="000000"/>
        </w:rPr>
        <w:t>JR = (Jo/Jn) x 10</w:t>
      </w:r>
    </w:p>
    <w:p w14:paraId="38868568"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gdje je:</w:t>
      </w:r>
    </w:p>
    <w:p w14:paraId="1BB8BA2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JR - broj bodova koje je dobila ponuda za ponuđeni jamstveni rok </w:t>
      </w:r>
    </w:p>
    <w:p w14:paraId="18CB308F"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Jn - najduži jamstveni rok </w:t>
      </w:r>
    </w:p>
    <w:p w14:paraId="46129A1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Jo - jamstveni rok koji je ponuđen u ponudi koja se ocjenjuje </w:t>
      </w:r>
    </w:p>
    <w:p w14:paraId="52AF4544"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Maksimalan broj bodova koji ponuditelj može dobiti prema ovom kriteriju je 10.</w:t>
      </w:r>
    </w:p>
    <w:p w14:paraId="29012FC6" w14:textId="62658179"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Jamstveni rok moguće je iskazivati isključivo cijelim brojem (ne decimalnim) u mjesecima (npr. 30,</w:t>
      </w:r>
      <w:r w:rsidR="006F5DC8">
        <w:rPr>
          <w:rFonts w:asciiTheme="minorHAnsi" w:hAnsiTheme="minorHAnsi" w:cstheme="minorHAnsi"/>
          <w:color w:val="000000"/>
        </w:rPr>
        <w:t xml:space="preserve"> </w:t>
      </w:r>
      <w:r w:rsidRPr="00A02C87">
        <w:rPr>
          <w:rFonts w:asciiTheme="minorHAnsi" w:hAnsiTheme="minorHAnsi" w:cstheme="minorHAnsi"/>
          <w:color w:val="000000"/>
        </w:rPr>
        <w:t>40,</w:t>
      </w:r>
      <w:r w:rsidR="006F5DC8">
        <w:rPr>
          <w:rFonts w:asciiTheme="minorHAnsi" w:hAnsiTheme="minorHAnsi" w:cstheme="minorHAnsi"/>
          <w:color w:val="000000"/>
        </w:rPr>
        <w:t xml:space="preserve"> </w:t>
      </w:r>
      <w:r w:rsidRPr="00A02C87">
        <w:rPr>
          <w:rFonts w:asciiTheme="minorHAnsi" w:hAnsiTheme="minorHAnsi" w:cstheme="minorHAnsi"/>
          <w:color w:val="000000"/>
        </w:rPr>
        <w:t>50 i sl.), a dostavlja se u obliku izjave ponuditelja u slobodnoj formi te se upload-a prilikom predaje ponude. Izjava ne mora biti ovjerena potpisom i pečatom.</w:t>
      </w:r>
    </w:p>
    <w:p w14:paraId="2D929240"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Ukoliko izjava nije dostavljena u roku za dostavu ponuda ili ne sadrži navod o trajanju jamstvenog roka smatrat će se da ponuditelj nudi minimalni jamstveni rok.</w:t>
      </w:r>
    </w:p>
    <w:p w14:paraId="32C4F410"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Napomena: Jamstveni rok počinje teći od dana primopredaje radova.</w:t>
      </w:r>
    </w:p>
    <w:p w14:paraId="48D3DDF5"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Produženi jamstveni rok odnosi se na kvalitetu izvedenih radova.</w:t>
      </w:r>
    </w:p>
    <w:p w14:paraId="1BE43AC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3" w:name="_Toc98408782"/>
      <w:r w:rsidRPr="00035BAD">
        <w:rPr>
          <w:rFonts w:cs="Calibri"/>
          <w:bCs/>
          <w:color w:val="538135"/>
        </w:rPr>
        <w:t>Jezik ili pismo na kojem se izrađuje ponuda ili njezin dio</w:t>
      </w:r>
      <w:bookmarkEnd w:id="433"/>
    </w:p>
    <w:p w14:paraId="1DAFC314" w14:textId="77777777" w:rsidR="00035BAD" w:rsidRPr="00EC39D3" w:rsidRDefault="00035BAD" w:rsidP="00035BAD">
      <w:pPr>
        <w:spacing w:before="120" w:after="0" w:line="22" w:lineRule="atLeast"/>
        <w:jc w:val="both"/>
      </w:pPr>
      <w:r w:rsidRPr="00AC643F">
        <w:t>Ponuda se izrađu</w:t>
      </w:r>
      <w:r w:rsidRPr="00EC39D3">
        <w:t>je na hrvatskom jeziku i latiničnom pismu. U slučaju navođenja pojedinačnih stručnih termina na drugom jeziku, koji se uobičajeno u praksi koriste vezano uz predmet nabave, te ih naručitelj razumije, smatrat će se da je ponuda izrađena na hrvatskom jeziku. U slučaju nedoumica oko takvih termina naručitelj može tražiti razjašnjenje</w:t>
      </w:r>
      <w:r w:rsidR="00885783">
        <w:t>.</w:t>
      </w:r>
    </w:p>
    <w:p w14:paraId="7ADBA77C" w14:textId="77777777" w:rsidR="00035BAD" w:rsidRPr="00EC39D3" w:rsidRDefault="00035BAD" w:rsidP="00035BAD">
      <w:pPr>
        <w:spacing w:before="120" w:after="0" w:line="22" w:lineRule="atLeast"/>
        <w:jc w:val="both"/>
      </w:pPr>
      <w:r w:rsidRPr="00EC39D3">
        <w:t>Ukoliko je bilo koji dokument koji je sastavni dio ponude izdan na stranom jeziku, ponuditelj ga mora dostaviti zajedno s prijevodom na hrv</w:t>
      </w:r>
      <w:r w:rsidR="004E7413">
        <w:t>atski jezik.</w:t>
      </w:r>
    </w:p>
    <w:p w14:paraId="57B53C5A"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4" w:name="_Toc98408783"/>
      <w:r w:rsidRPr="00035BAD">
        <w:rPr>
          <w:rFonts w:cs="Calibri"/>
          <w:bCs/>
          <w:color w:val="538135"/>
        </w:rPr>
        <w:t>Rok valjanosti ponude</w:t>
      </w:r>
      <w:bookmarkEnd w:id="434"/>
      <w:r w:rsidRPr="00035BAD">
        <w:rPr>
          <w:rFonts w:cs="Calibri"/>
          <w:bCs/>
          <w:color w:val="538135"/>
        </w:rPr>
        <w:t xml:space="preserve"> </w:t>
      </w:r>
    </w:p>
    <w:bookmarkEnd w:id="278"/>
    <w:p w14:paraId="5ED92FB8" w14:textId="7DC19F0C" w:rsidR="00035BAD" w:rsidRDefault="00035BAD" w:rsidP="00035BAD">
      <w:pPr>
        <w:spacing w:before="120" w:after="0" w:line="22" w:lineRule="atLeast"/>
        <w:jc w:val="both"/>
      </w:pPr>
      <w:r w:rsidRPr="00AC643F">
        <w:t xml:space="preserve">Rok valjanosti ponude je najmanje </w:t>
      </w:r>
      <w:r w:rsidR="003B572A">
        <w:t>2 mjeseca</w:t>
      </w:r>
      <w:r w:rsidRPr="00EC39D3">
        <w:t>. Ako tijekom postupka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07FF99D5" w14:textId="77777777" w:rsidR="00C32603" w:rsidRPr="00EC39D3" w:rsidRDefault="00C32603" w:rsidP="00035BAD">
      <w:pPr>
        <w:spacing w:before="120" w:after="0" w:line="22" w:lineRule="atLeast"/>
        <w:jc w:val="both"/>
      </w:pPr>
    </w:p>
    <w:p w14:paraId="4D089CAE"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435" w:name="_Toc98408784"/>
      <w:r w:rsidRPr="00035BAD">
        <w:rPr>
          <w:rFonts w:cs="Calibri"/>
          <w:color w:val="538135"/>
        </w:rPr>
        <w:lastRenderedPageBreak/>
        <w:t>7.</w:t>
      </w:r>
      <w:r w:rsidRPr="00035BAD">
        <w:rPr>
          <w:rFonts w:cs="Calibri"/>
          <w:color w:val="538135"/>
        </w:rPr>
        <w:tab/>
        <w:t>OSTALE ODREDBE</w:t>
      </w:r>
      <w:bookmarkEnd w:id="435"/>
      <w:r w:rsidRPr="00035BAD">
        <w:rPr>
          <w:rFonts w:cs="Calibri"/>
          <w:color w:val="538135"/>
        </w:rPr>
        <w:t xml:space="preserve"> </w:t>
      </w:r>
    </w:p>
    <w:p w14:paraId="5E6F9C32" w14:textId="77777777" w:rsidR="00035BAD" w:rsidRPr="00035BAD" w:rsidRDefault="00035BAD" w:rsidP="00AF21A5">
      <w:pPr>
        <w:pStyle w:val="Naslov2"/>
        <w:numPr>
          <w:ilvl w:val="1"/>
          <w:numId w:val="26"/>
        </w:numPr>
        <w:tabs>
          <w:tab w:val="left" w:pos="567"/>
        </w:tabs>
        <w:spacing w:before="120" w:line="22" w:lineRule="atLeast"/>
        <w:ind w:left="567" w:hanging="567"/>
        <w:jc w:val="both"/>
        <w:rPr>
          <w:rFonts w:cs="Calibri"/>
          <w:bCs/>
          <w:color w:val="538135"/>
        </w:rPr>
      </w:pPr>
      <w:bookmarkStart w:id="436" w:name="_Toc508869491"/>
      <w:bookmarkStart w:id="437" w:name="_Toc508869635"/>
      <w:bookmarkStart w:id="438" w:name="_Toc508869497"/>
      <w:bookmarkStart w:id="439" w:name="_Toc508869641"/>
      <w:bookmarkStart w:id="440" w:name="_Toc22714437"/>
      <w:bookmarkStart w:id="441" w:name="_Toc98408785"/>
      <w:bookmarkEnd w:id="436"/>
      <w:bookmarkEnd w:id="437"/>
      <w:bookmarkEnd w:id="438"/>
      <w:bookmarkEnd w:id="439"/>
      <w:r w:rsidRPr="00035BAD">
        <w:rPr>
          <w:rFonts w:cs="Calibri"/>
          <w:bCs/>
          <w:color w:val="538135"/>
        </w:rPr>
        <w:t>Odredbe koje se odnose na podugovaratelje</w:t>
      </w:r>
      <w:bookmarkEnd w:id="440"/>
      <w:bookmarkEnd w:id="441"/>
      <w:r w:rsidRPr="00035BAD">
        <w:rPr>
          <w:rFonts w:cs="Calibri"/>
          <w:bCs/>
          <w:color w:val="538135"/>
        </w:rPr>
        <w:t xml:space="preserve">     </w:t>
      </w:r>
    </w:p>
    <w:p w14:paraId="7AC813F6" w14:textId="77777777" w:rsidR="007C48F4" w:rsidRDefault="007C48F4" w:rsidP="007C48F4">
      <w:bookmarkStart w:id="442" w:name="_Toc508869499"/>
      <w:bookmarkStart w:id="443" w:name="_Toc508869643"/>
      <w:bookmarkStart w:id="444" w:name="_Toc22554689"/>
      <w:bookmarkStart w:id="445" w:name="_Toc22557312"/>
      <w:bookmarkStart w:id="446" w:name="_Toc22554690"/>
      <w:bookmarkStart w:id="447" w:name="_Toc22557313"/>
      <w:bookmarkStart w:id="448" w:name="_Toc22554691"/>
      <w:bookmarkStart w:id="449" w:name="_Toc22557314"/>
      <w:bookmarkStart w:id="450" w:name="_Toc22554692"/>
      <w:bookmarkStart w:id="451" w:name="_Toc22557315"/>
      <w:bookmarkStart w:id="452" w:name="_Toc22554693"/>
      <w:bookmarkStart w:id="453" w:name="_Toc22557316"/>
      <w:bookmarkStart w:id="454" w:name="_Toc22554694"/>
      <w:bookmarkStart w:id="455" w:name="_Toc22557317"/>
      <w:bookmarkStart w:id="456" w:name="_Toc22714438"/>
      <w:bookmarkStart w:id="457" w:name="_Hlk508957305"/>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8B2B07D" w14:textId="77777777" w:rsidR="007C48F4" w:rsidRPr="007C48F4" w:rsidRDefault="007C48F4" w:rsidP="007C48F4">
      <w:r w:rsidRPr="007C48F4">
        <w:t xml:space="preserve">Podugovaratelj je gospodarski subjekt koji za ugovaratelja (izvoditelja) isporučuje robu, pruža usluge ili izvodi radove koji su neposredno povezani s predmetom nabave. </w:t>
      </w:r>
    </w:p>
    <w:p w14:paraId="2A298972" w14:textId="77777777" w:rsidR="007C48F4" w:rsidRPr="007C48F4" w:rsidRDefault="007C48F4" w:rsidP="007C48F4">
      <w:r w:rsidRPr="007C48F4">
        <w:t>Sudjelovanje podugovaratelja ne utječe na odgovornost ugovaratelja (izvoditelja) za izvršenje ugovora.</w:t>
      </w:r>
    </w:p>
    <w:p w14:paraId="168AB2AF" w14:textId="77777777" w:rsidR="007C48F4" w:rsidRPr="007C48F4" w:rsidRDefault="007C48F4" w:rsidP="007C48F4">
      <w:r w:rsidRPr="007C48F4">
        <w:t>Ukoliko gospodarski subjekt namjerava dati dio ugovora u podugovor obavezan je u ponudi:</w:t>
      </w:r>
    </w:p>
    <w:p w14:paraId="61F59600" w14:textId="77777777" w:rsidR="007C48F4" w:rsidRPr="007C48F4" w:rsidRDefault="007C48F4" w:rsidP="00AF21A5">
      <w:pPr>
        <w:pStyle w:val="Odlomakpopisa"/>
        <w:numPr>
          <w:ilvl w:val="0"/>
          <w:numId w:val="28"/>
        </w:numPr>
      </w:pPr>
      <w:r w:rsidRPr="007C48F4">
        <w:t>navesti koji dio ugovora namjerava dati u podugovor (predmet ili količina, vrijednost ili postotni udio),</w:t>
      </w:r>
    </w:p>
    <w:p w14:paraId="25886135" w14:textId="77777777" w:rsidR="007C48F4" w:rsidRPr="007C48F4" w:rsidRDefault="007C48F4" w:rsidP="00AF21A5">
      <w:pPr>
        <w:pStyle w:val="Odlomakpopisa"/>
        <w:numPr>
          <w:ilvl w:val="0"/>
          <w:numId w:val="28"/>
        </w:numPr>
      </w:pPr>
      <w:r w:rsidRPr="007C48F4">
        <w:t>navesti podatke o podugovarateljima (naziv ili tvrtka, sjedište, OIB ili nacionalni identifikacijski broj, broj računa, zakonski zastupnici podugovaratelja),</w:t>
      </w:r>
    </w:p>
    <w:p w14:paraId="7C05F49C" w14:textId="77777777" w:rsidR="007C48F4" w:rsidRPr="007C48F4" w:rsidRDefault="007C48F4" w:rsidP="00AF21A5">
      <w:pPr>
        <w:pStyle w:val="Odlomakpopisa"/>
        <w:numPr>
          <w:ilvl w:val="0"/>
          <w:numId w:val="28"/>
        </w:numPr>
      </w:pPr>
      <w:r w:rsidRPr="007C48F4">
        <w:t xml:space="preserve">dostaviti dokumente vezane uz osnove za isključenje i kriteriji za odabir gospodarskog subjekta (uvjeti sposobnosti). </w:t>
      </w:r>
    </w:p>
    <w:p w14:paraId="0B85F405" w14:textId="77777777" w:rsidR="007C48F4" w:rsidRPr="007C48F4" w:rsidRDefault="007C48F4" w:rsidP="007C48F4">
      <w:r w:rsidRPr="007C48F4">
        <w:t>Ugovaratelj (izvoditelj) može tijekom izvršenja Ugovora od Naručitelju zahtijevati:</w:t>
      </w:r>
    </w:p>
    <w:p w14:paraId="2CEF144C" w14:textId="77777777" w:rsidR="007C48F4" w:rsidRPr="007C48F4" w:rsidRDefault="007C48F4" w:rsidP="00AF21A5">
      <w:pPr>
        <w:pStyle w:val="Odlomakpopisa"/>
        <w:numPr>
          <w:ilvl w:val="0"/>
          <w:numId w:val="30"/>
        </w:numPr>
      </w:pPr>
      <w:r w:rsidRPr="007C48F4">
        <w:t>promjenu podugovaratelja za onaj dio ugovora koji je prethodno dao u podugovor,</w:t>
      </w:r>
    </w:p>
    <w:p w14:paraId="6AEA6F17" w14:textId="77777777" w:rsidR="007C48F4" w:rsidRPr="007C48F4" w:rsidRDefault="007C48F4" w:rsidP="00AF21A5">
      <w:pPr>
        <w:pStyle w:val="Odlomakpopisa"/>
        <w:numPr>
          <w:ilvl w:val="0"/>
          <w:numId w:val="30"/>
        </w:numPr>
      </w:pPr>
      <w:r w:rsidRPr="007C48F4">
        <w:t>uvođenje jednog ili više novih podugovaratelja čiji ukupni udio ne smije prijeći 30% vrijednosti ugovora bez poreza na dodanu vrijednost, neovisno o tome je li prethodno dao dio ugovora u  podugovor ili nije,</w:t>
      </w:r>
    </w:p>
    <w:p w14:paraId="3EB4AA22" w14:textId="77777777" w:rsidR="007C48F4" w:rsidRPr="007C48F4" w:rsidRDefault="007C48F4" w:rsidP="00AF21A5">
      <w:pPr>
        <w:pStyle w:val="Odlomakpopisa"/>
        <w:numPr>
          <w:ilvl w:val="0"/>
          <w:numId w:val="30"/>
        </w:numPr>
      </w:pPr>
      <w:r w:rsidRPr="007C48F4">
        <w:t>preuzimanje izvršenja dijela ugovora koji je prethodno dao u podugovor.</w:t>
      </w:r>
    </w:p>
    <w:p w14:paraId="33EFC008" w14:textId="77777777" w:rsidR="007C48F4" w:rsidRPr="007C48F4" w:rsidRDefault="007C48F4" w:rsidP="007C48F4">
      <w:r w:rsidRPr="007C48F4">
        <w:t xml:space="preserve">Uz zahtjev ugovaratelj (izvoditelj) Naručitelju dostavlja podatke i dokumente (koji su bili traženi u Pozivu na dostavu ponuda) za novog podugovaratelja. </w:t>
      </w:r>
    </w:p>
    <w:p w14:paraId="0FA6B90B" w14:textId="77777777" w:rsidR="007C48F4" w:rsidRPr="007C48F4" w:rsidRDefault="007C48F4" w:rsidP="007C48F4">
      <w:r w:rsidRPr="007C48F4">
        <w:t>Naručitelj je obavezan neposredno plaćati podugovaratelju za dio ugovora koji je isti izvršio.</w:t>
      </w:r>
    </w:p>
    <w:p w14:paraId="0A158F13" w14:textId="77777777" w:rsidR="007C48F4" w:rsidRPr="007C48F4" w:rsidRDefault="007C48F4" w:rsidP="007C48F4">
      <w:r w:rsidRPr="007C48F4">
        <w:t>Ugovaratelj (izvoditelj) mora svom računu ili situaciji priložiti račune ili situacije svojih podugovaratelja koje je prethodno ovjerio.</w:t>
      </w:r>
    </w:p>
    <w:p w14:paraId="781E8897" w14:textId="1BBCF2A3"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58" w:name="_Toc98408786"/>
      <w:r w:rsidRPr="00035BAD">
        <w:rPr>
          <w:rFonts w:cs="Calibri"/>
          <w:bCs/>
          <w:color w:val="538135"/>
        </w:rPr>
        <w:t>Vrsta, sredstvo i uvjeti jamstva</w:t>
      </w:r>
      <w:bookmarkEnd w:id="456"/>
      <w:bookmarkEnd w:id="458"/>
    </w:p>
    <w:p w14:paraId="466B0E01" w14:textId="77777777" w:rsidR="00E320FD" w:rsidRDefault="00BD166A" w:rsidP="00035BAD">
      <w:pPr>
        <w:pStyle w:val="Naslov2"/>
        <w:spacing w:before="200" w:line="22" w:lineRule="atLeast"/>
        <w:jc w:val="both"/>
        <w:rPr>
          <w:rFonts w:cs="Calibri"/>
          <w:color w:val="auto"/>
          <w:sz w:val="22"/>
          <w:szCs w:val="24"/>
        </w:rPr>
      </w:pPr>
      <w:bookmarkStart w:id="459" w:name="_Toc98408787"/>
      <w:bookmarkStart w:id="460" w:name="_Toc22557319"/>
      <w:bookmarkStart w:id="461" w:name="_Toc22714439"/>
      <w:r w:rsidRPr="00DE79D8">
        <w:rPr>
          <w:rFonts w:cs="Calibri"/>
          <w:color w:val="auto"/>
          <w:sz w:val="22"/>
          <w:szCs w:val="24"/>
        </w:rPr>
        <w:t xml:space="preserve">a) </w:t>
      </w:r>
      <w:r w:rsidR="00E320FD" w:rsidRPr="00DE79D8">
        <w:rPr>
          <w:rFonts w:cs="Calibri"/>
          <w:color w:val="auto"/>
          <w:sz w:val="22"/>
          <w:szCs w:val="24"/>
        </w:rPr>
        <w:t xml:space="preserve">Jamstvo </w:t>
      </w:r>
      <w:r w:rsidR="00E320FD">
        <w:rPr>
          <w:rFonts w:cs="Calibri"/>
          <w:color w:val="auto"/>
          <w:sz w:val="22"/>
          <w:szCs w:val="24"/>
        </w:rPr>
        <w:t>za ozbiljnost ponude</w:t>
      </w:r>
      <w:bookmarkEnd w:id="459"/>
    </w:p>
    <w:p w14:paraId="14050DAA" w14:textId="77777777" w:rsidR="00BF13D0" w:rsidRDefault="00BF13D0" w:rsidP="00533E5C">
      <w:pPr>
        <w:spacing w:after="0" w:line="240" w:lineRule="auto"/>
        <w:jc w:val="both"/>
      </w:pPr>
      <w:bookmarkStart w:id="462" w:name="_Toc25227466"/>
    </w:p>
    <w:p w14:paraId="20E9E94F" w14:textId="2373468E" w:rsidR="00533E5C" w:rsidRPr="00DE79D8" w:rsidRDefault="00533E5C" w:rsidP="00533E5C">
      <w:pPr>
        <w:spacing w:after="0" w:line="240" w:lineRule="auto"/>
        <w:jc w:val="both"/>
      </w:pPr>
      <w:r w:rsidRPr="00DE79D8">
        <w:t>Ponuditelj je dužan dostaviti jamstvo za ozbiljnost ponu</w:t>
      </w:r>
      <w:r w:rsidR="004E7413">
        <w:t xml:space="preserve">de u iznosu od </w:t>
      </w:r>
      <w:r w:rsidR="008D755D">
        <w:t>36</w:t>
      </w:r>
      <w:r w:rsidRPr="00DE79D8">
        <w:t>.000,00 kn.</w:t>
      </w:r>
      <w:bookmarkEnd w:id="462"/>
      <w:r w:rsidRPr="00DE79D8">
        <w:t xml:space="preserve"> </w:t>
      </w:r>
    </w:p>
    <w:p w14:paraId="48A8382B" w14:textId="77777777" w:rsidR="00DE79D8" w:rsidRPr="00DE79D8" w:rsidRDefault="00DE79D8" w:rsidP="00533E5C">
      <w:pPr>
        <w:spacing w:after="0" w:line="240" w:lineRule="auto"/>
        <w:jc w:val="both"/>
      </w:pPr>
      <w:bookmarkStart w:id="463" w:name="_Toc25227467"/>
    </w:p>
    <w:p w14:paraId="787F937F" w14:textId="77777777" w:rsidR="00533E5C" w:rsidRPr="00DE79D8" w:rsidRDefault="001721E3" w:rsidP="00533E5C">
      <w:pPr>
        <w:spacing w:after="0" w:line="240" w:lineRule="auto"/>
        <w:jc w:val="both"/>
      </w:pPr>
      <w:r w:rsidRPr="001721E3">
        <w:t xml:space="preserve">U slučaju </w:t>
      </w:r>
      <w:r>
        <w:t xml:space="preserve">dostavi ponude od strane </w:t>
      </w:r>
      <w:r w:rsidRPr="001721E3">
        <w:t>zajednic</w:t>
      </w:r>
      <w:r>
        <w:t>e</w:t>
      </w:r>
      <w:r w:rsidRPr="001721E3">
        <w:t xml:space="preserve"> gospodarskih subjekata, jamstvo u cijelosti može dostaviti bilo koji član zajednice gospodarskih subjekata ili parcijalno s drugim članovima zajednice gospodarskih subjekata. Jamstvo mora sadržavati navod o tome da je riječ o zajednici gospodarskih subjekata. Ukoliko jamstvo za ozbiljnost ponude podnosi jedan od članova u jamstvu se trebaju nalaziti </w:t>
      </w:r>
      <w:r w:rsidRPr="001721E3">
        <w:lastRenderedPageBreak/>
        <w:t>podaci o svim članovima zajednice gospodarskih subjekata bez obzira na to koji od članova zajednice gospodarskih subjekata dostavlja jamstvo u sklopu ponude</w:t>
      </w:r>
      <w:r w:rsidR="00533E5C" w:rsidRPr="00DE79D8">
        <w:t>.</w:t>
      </w:r>
      <w:bookmarkEnd w:id="463"/>
    </w:p>
    <w:p w14:paraId="514A7316" w14:textId="77777777" w:rsidR="00533E5C" w:rsidRPr="00DE79D8" w:rsidRDefault="00533E5C" w:rsidP="00533E5C">
      <w:pPr>
        <w:spacing w:after="0" w:line="240" w:lineRule="auto"/>
        <w:jc w:val="both"/>
      </w:pPr>
    </w:p>
    <w:p w14:paraId="302DE7E3" w14:textId="77777777" w:rsidR="00533E5C" w:rsidRPr="00DE79D8" w:rsidRDefault="00533E5C" w:rsidP="00BF13D0">
      <w:pPr>
        <w:jc w:val="both"/>
        <w:rPr>
          <w:b/>
        </w:rPr>
      </w:pPr>
      <w:bookmarkStart w:id="464" w:name="_Toc25227468"/>
      <w:bookmarkStart w:id="465" w:name="_Toc27035290"/>
      <w:r w:rsidRPr="00DE79D8">
        <w:t>Jamstvo za ozbiljnost ponude je jamstvo za slučaj odustajanja ponuditelja od svoje ponude u roku njezine valjanosti, neprihvaćanja ispravka računske greške ili odbijanja potpisivanja ugovora i nedostavljanja jamstva za uredno ispunjenje ugovora o nabavi.</w:t>
      </w:r>
      <w:bookmarkEnd w:id="464"/>
      <w:bookmarkEnd w:id="465"/>
    </w:p>
    <w:p w14:paraId="6C25C195" w14:textId="77777777" w:rsidR="00533E5C" w:rsidRPr="00DE79D8" w:rsidRDefault="00533E5C" w:rsidP="00BF13D0">
      <w:pPr>
        <w:jc w:val="both"/>
      </w:pPr>
      <w:bookmarkStart w:id="466" w:name="_Toc25227469"/>
      <w:r w:rsidRPr="00DE79D8">
        <w:t>Jamstvo za ozbiljnost ponude treba biti izdano u korist Naručitelja.</w:t>
      </w:r>
      <w:bookmarkEnd w:id="466"/>
    </w:p>
    <w:p w14:paraId="7F807453" w14:textId="77777777" w:rsidR="00533E5C" w:rsidRPr="00DE79D8" w:rsidRDefault="00533E5C" w:rsidP="00BF13D0">
      <w:pPr>
        <w:jc w:val="both"/>
        <w:rPr>
          <w:b/>
        </w:rPr>
      </w:pPr>
      <w:bookmarkStart w:id="467" w:name="_Toc25227470"/>
      <w:bookmarkStart w:id="468" w:name="_Toc27035291"/>
      <w:r w:rsidRPr="00DE79D8">
        <w:t xml:space="preserve">Jamstvo za ozbiljnost ponude </w:t>
      </w:r>
      <w:r w:rsidR="008F0056">
        <w:t>treba</w:t>
      </w:r>
      <w:r w:rsidR="001872DC" w:rsidRPr="00DE79D8">
        <w:t xml:space="preserve"> </w:t>
      </w:r>
      <w:r w:rsidRPr="00DE79D8">
        <w:t>biti u obliku bankarske garancije na poziv. Jamstvo mora biti bezuvjetno i s rokom valjanosti sukladnim roku valjanosti ponude. Gospodarski subjekt može dostaviti jamstvo koje je duže od roka valjanosti ponude.</w:t>
      </w:r>
      <w:bookmarkEnd w:id="467"/>
      <w:bookmarkEnd w:id="468"/>
    </w:p>
    <w:p w14:paraId="7DFB9673" w14:textId="77777777" w:rsidR="00533E5C" w:rsidRDefault="00533E5C" w:rsidP="00533E5C">
      <w:pPr>
        <w:spacing w:after="0" w:line="240" w:lineRule="auto"/>
        <w:rPr>
          <w:highlight w:val="yellow"/>
          <w:lang w:eastAsia="en-US"/>
        </w:rPr>
      </w:pPr>
    </w:p>
    <w:p w14:paraId="37C7B52F" w14:textId="77777777" w:rsidR="007913CF" w:rsidRDefault="007913CF" w:rsidP="007913CF">
      <w:pPr>
        <w:spacing w:after="0" w:line="240" w:lineRule="auto"/>
        <w:jc w:val="both"/>
        <w:rPr>
          <w:rFonts w:cs="Calibri"/>
          <w:bCs/>
          <w:szCs w:val="24"/>
        </w:rPr>
      </w:pPr>
      <w:r w:rsidRPr="00DE79D8">
        <w:rPr>
          <w:rFonts w:cs="Calibri"/>
          <w:bCs/>
          <w:szCs w:val="24"/>
        </w:rPr>
        <w:t>Ukoliko se kao jamstvo za ozbiljnost ponude dostavlja bankarska garancija</w:t>
      </w:r>
      <w:r w:rsidR="001872DC" w:rsidRPr="00DE79D8">
        <w:rPr>
          <w:rFonts w:cs="Calibri"/>
          <w:bCs/>
          <w:szCs w:val="24"/>
        </w:rPr>
        <w:t xml:space="preserve">, </w:t>
      </w:r>
      <w:r w:rsidR="001872DC" w:rsidRPr="003B0B80">
        <w:rPr>
          <w:rFonts w:cs="Calibri"/>
          <w:bCs/>
          <w:szCs w:val="24"/>
        </w:rPr>
        <w:t xml:space="preserve">ona </w:t>
      </w:r>
      <w:r w:rsidRPr="00DE79D8">
        <w:rPr>
          <w:rFonts w:cs="Calibri"/>
          <w:bCs/>
          <w:szCs w:val="24"/>
        </w:rPr>
        <w:t>mora biti na poziv, bezuvjetna i s rokom valjanosti sukladnim roku valjanosti ponude. Gospodarski subjekt može dostaviti jamstvo koje je duže od roka valjanosti ponude</w:t>
      </w:r>
      <w:r w:rsidR="00DE79D8" w:rsidRPr="00DE79D8">
        <w:rPr>
          <w:rFonts w:cs="Calibri"/>
          <w:bCs/>
          <w:szCs w:val="24"/>
        </w:rPr>
        <w:t>.</w:t>
      </w:r>
    </w:p>
    <w:p w14:paraId="037EAC36" w14:textId="77777777" w:rsidR="007913CF" w:rsidRDefault="007913CF" w:rsidP="00533E5C">
      <w:pPr>
        <w:spacing w:after="0" w:line="240" w:lineRule="auto"/>
        <w:rPr>
          <w:rFonts w:cs="Calibri"/>
          <w:bCs/>
          <w:szCs w:val="24"/>
        </w:rPr>
      </w:pPr>
    </w:p>
    <w:p w14:paraId="2DA148D1" w14:textId="77777777" w:rsidR="007913CF" w:rsidRPr="00DE79D8" w:rsidRDefault="007913CF" w:rsidP="00BF13D0">
      <w:pPr>
        <w:rPr>
          <w:b/>
        </w:rPr>
      </w:pPr>
      <w:bookmarkStart w:id="469" w:name="_Toc25227471"/>
      <w:bookmarkStart w:id="470" w:name="_Toc27035292"/>
      <w:r w:rsidRPr="00DE79D8">
        <w:t>Napomena:</w:t>
      </w:r>
      <w:bookmarkEnd w:id="469"/>
      <w:bookmarkEnd w:id="470"/>
      <w:r w:rsidRPr="00DE79D8">
        <w:t xml:space="preserve"> </w:t>
      </w:r>
    </w:p>
    <w:p w14:paraId="1F73526B" w14:textId="77777777" w:rsidR="007913CF" w:rsidRPr="00DE79D8" w:rsidRDefault="007913CF" w:rsidP="00BF13D0">
      <w:pPr>
        <w:rPr>
          <w:b/>
        </w:rPr>
      </w:pPr>
      <w:bookmarkStart w:id="471" w:name="_Toc25227472"/>
      <w:bookmarkStart w:id="472" w:name="_Toc27035293"/>
      <w:r w:rsidRPr="00DE79D8">
        <w:t xml:space="preserve">U tekstu bankarske garancije </w:t>
      </w:r>
      <w:r w:rsidRPr="00DE79D8">
        <w:rPr>
          <w:u w:val="single"/>
        </w:rPr>
        <w:t>OBAVEZNO JE</w:t>
      </w:r>
      <w:r w:rsidRPr="00DE79D8">
        <w:t xml:space="preserve"> taksativno navesti SVE naznačene SLUČAJEVE za koje se izdaje jamstvo:</w:t>
      </w:r>
      <w:bookmarkEnd w:id="471"/>
      <w:bookmarkEnd w:id="472"/>
      <w:r w:rsidRPr="00DE79D8">
        <w:t xml:space="preserve"> </w:t>
      </w:r>
    </w:p>
    <w:p w14:paraId="262D9A34" w14:textId="77777777" w:rsidR="007913CF" w:rsidRPr="00BF13D0" w:rsidRDefault="007913CF" w:rsidP="00A442FF">
      <w:pPr>
        <w:pStyle w:val="Odlomakpopisa"/>
        <w:numPr>
          <w:ilvl w:val="6"/>
          <w:numId w:val="27"/>
        </w:numPr>
        <w:spacing w:after="0"/>
        <w:ind w:left="1134"/>
        <w:rPr>
          <w:b/>
        </w:rPr>
      </w:pPr>
      <w:bookmarkStart w:id="473" w:name="_Toc25227473"/>
      <w:bookmarkStart w:id="474" w:name="_Toc27035294"/>
      <w:r w:rsidRPr="00DE79D8">
        <w:t>odustajanje ponuditelja od svoje ponude u roku njezine valjanosti</w:t>
      </w:r>
      <w:r w:rsidR="00A1143F">
        <w:t xml:space="preserve"> ili</w:t>
      </w:r>
      <w:r w:rsidRPr="00DE79D8">
        <w:t>,</w:t>
      </w:r>
      <w:bookmarkEnd w:id="473"/>
      <w:bookmarkEnd w:id="474"/>
      <w:r w:rsidRPr="00DE79D8">
        <w:t xml:space="preserve"> </w:t>
      </w:r>
    </w:p>
    <w:p w14:paraId="3E8193BC" w14:textId="77777777" w:rsidR="007913CF" w:rsidRPr="00BF13D0" w:rsidRDefault="007913CF" w:rsidP="00A442FF">
      <w:pPr>
        <w:pStyle w:val="Odlomakpopisa"/>
        <w:numPr>
          <w:ilvl w:val="6"/>
          <w:numId w:val="27"/>
        </w:numPr>
        <w:spacing w:after="0"/>
        <w:ind w:left="1134"/>
        <w:rPr>
          <w:b/>
        </w:rPr>
      </w:pPr>
      <w:bookmarkStart w:id="475" w:name="_Toc25227475"/>
      <w:bookmarkStart w:id="476" w:name="_Toc27035296"/>
      <w:r w:rsidRPr="00DE79D8">
        <w:t>neprihvaćanja ispravka računske greške</w:t>
      </w:r>
      <w:r w:rsidR="00A1143F">
        <w:t xml:space="preserve"> ili</w:t>
      </w:r>
      <w:r w:rsidRPr="00DE79D8">
        <w:t>,</w:t>
      </w:r>
      <w:bookmarkEnd w:id="475"/>
      <w:bookmarkEnd w:id="476"/>
      <w:r w:rsidRPr="00DE79D8">
        <w:t xml:space="preserve"> </w:t>
      </w:r>
    </w:p>
    <w:p w14:paraId="0C0D5AC8" w14:textId="77777777" w:rsidR="007913CF" w:rsidRPr="00BF13D0" w:rsidRDefault="007913CF" w:rsidP="00A442FF">
      <w:pPr>
        <w:pStyle w:val="Odlomakpopisa"/>
        <w:numPr>
          <w:ilvl w:val="6"/>
          <w:numId w:val="27"/>
        </w:numPr>
        <w:spacing w:after="0"/>
        <w:ind w:left="1134"/>
        <w:rPr>
          <w:b/>
        </w:rPr>
      </w:pPr>
      <w:bookmarkStart w:id="477" w:name="_Toc25227476"/>
      <w:bookmarkStart w:id="478" w:name="_Toc27035297"/>
      <w:r w:rsidRPr="00DE79D8">
        <w:t>odbijanja potpisivanja ugovora</w:t>
      </w:r>
      <w:bookmarkEnd w:id="477"/>
      <w:bookmarkEnd w:id="478"/>
      <w:r w:rsidR="00A1143F">
        <w:t xml:space="preserve"> ili</w:t>
      </w:r>
    </w:p>
    <w:p w14:paraId="77606912" w14:textId="77777777" w:rsidR="007913CF" w:rsidRPr="00BF13D0" w:rsidRDefault="007913CF" w:rsidP="00A442FF">
      <w:pPr>
        <w:pStyle w:val="Odlomakpopisa"/>
        <w:numPr>
          <w:ilvl w:val="6"/>
          <w:numId w:val="27"/>
        </w:numPr>
        <w:spacing w:after="0"/>
        <w:ind w:left="1134"/>
        <w:rPr>
          <w:b/>
        </w:rPr>
      </w:pPr>
      <w:bookmarkStart w:id="479" w:name="_Toc25227477"/>
      <w:bookmarkStart w:id="480" w:name="_Toc27035298"/>
      <w:r w:rsidRPr="00DE79D8">
        <w:t>nedostavljanja jamstva za uredno ispunjenje ugovora o nabavi.</w:t>
      </w:r>
      <w:bookmarkEnd w:id="479"/>
      <w:bookmarkEnd w:id="480"/>
    </w:p>
    <w:p w14:paraId="48ABBD24" w14:textId="77777777" w:rsidR="007913CF" w:rsidRPr="00DE79D8" w:rsidRDefault="007913CF" w:rsidP="00533E5C">
      <w:pPr>
        <w:spacing w:after="0" w:line="240" w:lineRule="auto"/>
        <w:rPr>
          <w:lang w:eastAsia="en-US"/>
        </w:rPr>
      </w:pPr>
    </w:p>
    <w:p w14:paraId="7F83F39A" w14:textId="77777777" w:rsidR="00533E5C" w:rsidRPr="00DE79D8" w:rsidRDefault="00533E5C" w:rsidP="00533E5C">
      <w:pPr>
        <w:spacing w:after="0" w:line="240" w:lineRule="auto"/>
        <w:jc w:val="both"/>
      </w:pPr>
      <w:r w:rsidRPr="00DE79D8">
        <w:t xml:space="preserve">Umjesto jamstva za ozbiljnost ponude u obliku bankarske garancije, ponuditelj može dati </w:t>
      </w:r>
      <w:r w:rsidRPr="00DE79D8">
        <w:rPr>
          <w:b/>
          <w:bCs/>
        </w:rPr>
        <w:t>novčani polog u traženom iznosu</w:t>
      </w:r>
      <w:r w:rsidRPr="00DE79D8">
        <w:t xml:space="preserve"> u korist računa Naručitelja, kako slijedi:</w:t>
      </w:r>
    </w:p>
    <w:p w14:paraId="04255FDF" w14:textId="77777777" w:rsidR="00533E5C" w:rsidRPr="00DE79D8" w:rsidRDefault="00533E5C" w:rsidP="00533E5C">
      <w:pPr>
        <w:spacing w:after="0" w:line="240" w:lineRule="auto"/>
        <w:jc w:val="both"/>
      </w:pPr>
      <w:r w:rsidRPr="00DE79D8">
        <w:t>IBAN: HR</w:t>
      </w:r>
      <w:r w:rsidR="004E7413">
        <w:t>7123400091100111841</w:t>
      </w:r>
    </w:p>
    <w:p w14:paraId="28DBAA7B" w14:textId="77777777" w:rsidR="00533E5C" w:rsidRPr="00DE79D8" w:rsidRDefault="00533E5C" w:rsidP="00533E5C">
      <w:pPr>
        <w:spacing w:after="0" w:line="240" w:lineRule="auto"/>
        <w:jc w:val="both"/>
      </w:pPr>
      <w:r w:rsidRPr="00DE79D8">
        <w:t xml:space="preserve">Poziv na broj: OIB ponuditelja </w:t>
      </w:r>
    </w:p>
    <w:p w14:paraId="0E27FA91" w14:textId="2ABCFEB3" w:rsidR="00E320FD" w:rsidRDefault="00533E5C" w:rsidP="006832FC">
      <w:pPr>
        <w:spacing w:after="0" w:line="240" w:lineRule="auto"/>
        <w:jc w:val="both"/>
        <w:rPr>
          <w:lang w:eastAsia="en-US"/>
        </w:rPr>
      </w:pPr>
      <w:bookmarkStart w:id="481" w:name="_Hlk25234964"/>
      <w:r w:rsidRPr="00DE79D8">
        <w:t xml:space="preserve">Opis plaćanja </w:t>
      </w:r>
      <w:r w:rsidR="008D755D">
        <w:t>pologa</w:t>
      </w:r>
      <w:r w:rsidRPr="00DE79D8">
        <w:t xml:space="preserve">: jamstvo za ozbiljnost ponude, </w:t>
      </w:r>
      <w:bookmarkEnd w:id="481"/>
      <w:r w:rsidR="008D755D" w:rsidRPr="008D755D">
        <w:rPr>
          <w:b/>
          <w:bCs/>
        </w:rPr>
        <w:t>IZVOĐENJE GRAĐEVINSKIH I ZAVRŠNIH RADOVA NA OBNOVI I OJAČANJU NOSIVE KONSTRUKCIJE VILE U MESIĆEVOJ 19</w:t>
      </w:r>
    </w:p>
    <w:p w14:paraId="2EC443E6" w14:textId="77777777" w:rsidR="00035BAD" w:rsidRPr="00035BAD" w:rsidRDefault="00BD166A" w:rsidP="00035BAD">
      <w:pPr>
        <w:pStyle w:val="Naslov2"/>
        <w:spacing w:before="200" w:line="22" w:lineRule="atLeast"/>
        <w:jc w:val="both"/>
        <w:rPr>
          <w:rFonts w:cs="Calibri"/>
          <w:color w:val="auto"/>
          <w:sz w:val="22"/>
        </w:rPr>
      </w:pPr>
      <w:bookmarkStart w:id="482" w:name="_Toc98408788"/>
      <w:r w:rsidRPr="00DE79D8">
        <w:rPr>
          <w:rFonts w:cs="Calibri"/>
          <w:color w:val="auto"/>
          <w:sz w:val="22"/>
          <w:szCs w:val="24"/>
        </w:rPr>
        <w:t xml:space="preserve">b) </w:t>
      </w:r>
      <w:r w:rsidR="00035BAD" w:rsidRPr="00035BAD">
        <w:rPr>
          <w:rFonts w:cs="Calibri"/>
          <w:color w:val="auto"/>
          <w:sz w:val="22"/>
          <w:szCs w:val="24"/>
        </w:rPr>
        <w:t>Jamstvo za uredno ispunjenje ugovora</w:t>
      </w:r>
      <w:bookmarkEnd w:id="460"/>
      <w:bookmarkEnd w:id="461"/>
      <w:bookmarkEnd w:id="482"/>
    </w:p>
    <w:p w14:paraId="3A6DA360" w14:textId="77777777" w:rsidR="00035BAD" w:rsidRPr="00EC39D3" w:rsidRDefault="00035BAD" w:rsidP="00035BAD">
      <w:pPr>
        <w:spacing w:before="120" w:after="0" w:line="22" w:lineRule="atLeast"/>
        <w:jc w:val="both"/>
      </w:pPr>
      <w:r w:rsidRPr="00AC643F">
        <w:t>Jamstvo za uredno ispunj</w:t>
      </w:r>
      <w:r w:rsidRPr="00EC39D3">
        <w:t>enje ugovora u iznosu od deset posto (10 %) od vrijednosti ugovora bez PDV-a,</w:t>
      </w:r>
      <w:r w:rsidRPr="00AC643F">
        <w:t xml:space="preserve"> odabrani ponuditelj</w:t>
      </w:r>
      <w:r w:rsidRPr="00EC39D3">
        <w:t xml:space="preserve">, s kojim će biti sklopljen ugovor o nabavi, dostavlja najkasnije u roku od 10 dana od dana potpisivanja ugovora, pod prijetnjom raskida ugovora.  </w:t>
      </w:r>
    </w:p>
    <w:p w14:paraId="1B216508" w14:textId="77777777" w:rsidR="001E7088" w:rsidRDefault="003359D0" w:rsidP="00035BAD">
      <w:pPr>
        <w:spacing w:before="120" w:after="0" w:line="22" w:lineRule="atLeast"/>
        <w:jc w:val="both"/>
      </w:pPr>
      <w:r w:rsidRPr="003359D0">
        <w:t xml:space="preserve">Jamstvo za uredno ispunjenje ugovora treba biti u obliku neopozive, bezuvjetne bankovne garancije, naplative od banke na prvi poziv, bez prava na </w:t>
      </w:r>
      <w:r w:rsidRPr="00DE79D8">
        <w:t xml:space="preserve">prigovor, s </w:t>
      </w:r>
      <w:r w:rsidRPr="003359D0">
        <w:t xml:space="preserve">rokom valjanosti </w:t>
      </w:r>
      <w:r w:rsidRPr="00AB2C56">
        <w:rPr>
          <w:b/>
          <w:bCs/>
        </w:rPr>
        <w:t>minimalno 30 dana</w:t>
      </w:r>
      <w:r w:rsidRPr="003359D0">
        <w:t xml:space="preserve"> nakon ugovornog roka za završetak us</w:t>
      </w:r>
      <w:r w:rsidRPr="00DE79D8">
        <w:t>luga</w:t>
      </w:r>
      <w:r w:rsidR="008C0BC6" w:rsidRPr="00DE79D8">
        <w:t>.</w:t>
      </w:r>
    </w:p>
    <w:p w14:paraId="3EB57C3B" w14:textId="77777777" w:rsidR="008D755D" w:rsidRDefault="008D755D" w:rsidP="008D755D">
      <w:pPr>
        <w:jc w:val="both"/>
        <w:rPr>
          <w:rFonts w:asciiTheme="minorHAnsi" w:hAnsiTheme="minorHAnsi" w:cstheme="minorHAnsi"/>
        </w:rPr>
      </w:pPr>
    </w:p>
    <w:p w14:paraId="658BF2F9" w14:textId="24C54359" w:rsidR="008D755D" w:rsidRPr="002C0C52" w:rsidRDefault="008D755D" w:rsidP="008D755D">
      <w:pPr>
        <w:jc w:val="both"/>
        <w:rPr>
          <w:rFonts w:asciiTheme="minorHAnsi" w:hAnsiTheme="minorHAnsi" w:cstheme="minorHAnsi"/>
        </w:rPr>
      </w:pPr>
      <w:r w:rsidRPr="002C0C52">
        <w:rPr>
          <w:rFonts w:asciiTheme="minorHAnsi" w:hAnsiTheme="minorHAnsi" w:cstheme="minorHAnsi"/>
        </w:rPr>
        <w:t>U slučaju ponude zajednice gospodarskih subjekata, vezano uz jamstvo za ozbiljnost ponude moguća su tri načina dostave jamstva:</w:t>
      </w:r>
    </w:p>
    <w:p w14:paraId="44F51B6A"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Jamstvo za ozbiljnost ponude glasi na sve članove zajednice (svi članovi zajednice ponuditelja su nalogodavci na bankarskoj garanciji);</w:t>
      </w:r>
    </w:p>
    <w:p w14:paraId="0A298D00"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lastRenderedPageBreak/>
        <w:t>-</w:t>
      </w:r>
      <w:r w:rsidRPr="002C0C52">
        <w:rPr>
          <w:rFonts w:asciiTheme="minorHAnsi" w:hAnsiTheme="minorHAnsi" w:cstheme="minorHAnsi"/>
        </w:rPr>
        <w:tab/>
        <w:t xml:space="preserve">Jamstvo za ozbiljnost ponude dostavlja jedan član Zajednice ponuditelja koji se navodi kao nalogodavac. U jamstvu za ozbiljnost ponude moraju biti navedeni svi članove zajednice, a ne samo jedan član, te u tom slučaju jamstvo mora sadržavati navod o tome da ponudu podnosi zajednica gospodarskih subjekata te da je garancija naplativa neovisno o tome da li zajednica ponuditelja ili bilo koji član zajednice ponuditelja bude odgovoran za situaciju u kojoj se jamstvo može aktivirati i </w:t>
      </w:r>
    </w:p>
    <w:p w14:paraId="7712E428" w14:textId="15C4FB65" w:rsidR="008D755D"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 xml:space="preserve">Svaki član zajednice ponuditelja dostavlja jamstvo za dio ponude za koji jamči, pri čemu zbroj svih iznosa garancija koje dostave članovi zajednice ponuditelja mora odgovarati propisanom iznosu 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2C0C52">
        <w:rPr>
          <w:rFonts w:asciiTheme="minorHAnsi" w:hAnsiTheme="minorHAnsi" w:cstheme="minorHAnsi"/>
        </w:rPr>
        <w:t>. U takvoj garanciji mora biti navedeno da ponudu podnosi Zajednica ponuditelja.</w:t>
      </w:r>
    </w:p>
    <w:p w14:paraId="237063A6" w14:textId="77777777" w:rsidR="00035BAD" w:rsidRPr="00EC39D3" w:rsidRDefault="000F6545" w:rsidP="00035BAD">
      <w:pPr>
        <w:spacing w:before="120" w:after="0" w:line="22" w:lineRule="atLeast"/>
        <w:jc w:val="both"/>
      </w:pPr>
      <w:r>
        <w:t>Jamstvo za uredno ispunjenje ugovora će se naplatiti</w:t>
      </w:r>
      <w:r w:rsidR="00035BAD" w:rsidRPr="00EC39D3">
        <w:t xml:space="preserve"> u slučaju povrede ugovornih obveza.</w:t>
      </w:r>
    </w:p>
    <w:p w14:paraId="29ABA9A7" w14:textId="77777777" w:rsidR="00035BAD" w:rsidRPr="00EC39D3" w:rsidRDefault="00AB2C56" w:rsidP="00035BAD">
      <w:pPr>
        <w:spacing w:before="120" w:after="0" w:line="22" w:lineRule="atLeast"/>
        <w:jc w:val="both"/>
      </w:pPr>
      <w:r w:rsidRPr="00AB2C56">
        <w:t>U slučaju produženja roka trajanja ugovora, odabrani ponuditelj dostavlja produženo jamstvo za uredno izvršenje ugovora s rokom važenja 30 dana nakon isteka roka trajanja ugovora, sukladno  prethodno navedenim uvjetima</w:t>
      </w:r>
      <w:r w:rsidR="00035BAD" w:rsidRPr="00EC39D3">
        <w:t>.</w:t>
      </w:r>
    </w:p>
    <w:p w14:paraId="3998370C" w14:textId="77777777" w:rsidR="00035BAD" w:rsidRPr="00EC39D3" w:rsidRDefault="00035BAD" w:rsidP="00035BAD">
      <w:pPr>
        <w:spacing w:before="120" w:after="0" w:line="22" w:lineRule="atLeast"/>
        <w:jc w:val="both"/>
      </w:pPr>
      <w:r w:rsidRPr="00EC39D3">
        <w:t>Umjesto jamstva za uredno ispunjenje ugovora u obliku bankarske garancije, ponuditelj može dati novčani polog u traženom iznosu u korist računa Naručitelja, kako slijedi:</w:t>
      </w:r>
    </w:p>
    <w:p w14:paraId="1F8496DC" w14:textId="77777777" w:rsidR="004E7413" w:rsidRPr="00DE79D8" w:rsidRDefault="004E7413" w:rsidP="004E7413">
      <w:pPr>
        <w:spacing w:after="0" w:line="240" w:lineRule="auto"/>
        <w:jc w:val="both"/>
      </w:pPr>
      <w:r w:rsidRPr="00DE79D8">
        <w:t>IBAN: HR</w:t>
      </w:r>
      <w:r>
        <w:t>7123400091100111841</w:t>
      </w:r>
    </w:p>
    <w:p w14:paraId="3C9C450C" w14:textId="77777777" w:rsidR="00035BAD" w:rsidRDefault="00035BAD" w:rsidP="00035BAD">
      <w:pPr>
        <w:spacing w:after="0" w:line="22" w:lineRule="atLeast"/>
        <w:jc w:val="both"/>
      </w:pPr>
      <w:r w:rsidRPr="00EC39D3">
        <w:t>Poziv na broj: broj ponude</w:t>
      </w:r>
    </w:p>
    <w:p w14:paraId="5211B001" w14:textId="70F4746E" w:rsidR="006832FC" w:rsidRDefault="007102C9" w:rsidP="006832FC">
      <w:pPr>
        <w:spacing w:after="0" w:line="22" w:lineRule="atLeast"/>
        <w:jc w:val="both"/>
        <w:rPr>
          <w:b/>
          <w:bCs/>
        </w:rPr>
      </w:pPr>
      <w:r w:rsidRPr="007102C9">
        <w:t>Opis plaćanja pristojbe: jamstvo za uredno ispunjenje ugovor</w:t>
      </w:r>
      <w:r>
        <w:t>a,</w:t>
      </w:r>
      <w:r w:rsidRPr="007102C9">
        <w:t xml:space="preserve"> </w:t>
      </w:r>
      <w:bookmarkStart w:id="483" w:name="_Toc508869504"/>
      <w:bookmarkStart w:id="484" w:name="_Toc508869648"/>
      <w:bookmarkStart w:id="485" w:name="_Toc22714440"/>
      <w:bookmarkEnd w:id="457"/>
      <w:bookmarkEnd w:id="483"/>
      <w:bookmarkEnd w:id="484"/>
      <w:r w:rsidR="008D755D" w:rsidRPr="008D755D">
        <w:rPr>
          <w:b/>
          <w:bCs/>
        </w:rPr>
        <w:t>IZVOĐENJE GRAĐEVINSKIH I ZAVRŠNIH RADOVA NA OBNOVI I OJAČANJU NOSIVE KONSTRUKCIJE VILE U MESIĆEVOJ 19</w:t>
      </w:r>
    </w:p>
    <w:p w14:paraId="0B99FD9E" w14:textId="033CDDBB" w:rsidR="006832FC" w:rsidRDefault="006832FC" w:rsidP="006832FC">
      <w:pPr>
        <w:spacing w:after="0" w:line="22" w:lineRule="atLeast"/>
        <w:jc w:val="both"/>
        <w:rPr>
          <w:b/>
          <w:bCs/>
        </w:rPr>
      </w:pPr>
    </w:p>
    <w:p w14:paraId="5112F778" w14:textId="2D6E884C" w:rsidR="008D755D" w:rsidRDefault="008D755D" w:rsidP="006832FC">
      <w:pPr>
        <w:spacing w:after="0" w:line="22" w:lineRule="atLeast"/>
        <w:jc w:val="both"/>
        <w:rPr>
          <w:b/>
          <w:bCs/>
        </w:rPr>
      </w:pPr>
      <w:r>
        <w:rPr>
          <w:b/>
          <w:bCs/>
        </w:rPr>
        <w:t>c)</w:t>
      </w:r>
      <w:r>
        <w:rPr>
          <w:b/>
          <w:bCs/>
        </w:rPr>
        <w:tab/>
        <w:t>Jamstvo za otklanjanje nedostataka u jamstvenom roku</w:t>
      </w:r>
    </w:p>
    <w:p w14:paraId="046FA959" w14:textId="4AC077B9" w:rsidR="008D755D" w:rsidRDefault="008D755D" w:rsidP="006832FC">
      <w:pPr>
        <w:spacing w:after="0" w:line="22" w:lineRule="atLeast"/>
        <w:jc w:val="both"/>
        <w:rPr>
          <w:b/>
          <w:bCs/>
        </w:rPr>
      </w:pPr>
    </w:p>
    <w:p w14:paraId="40A140AB"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 s kojim je sklopljen Ugovor o građenju, dužan je najkasnije u roku 15 dana od potpisivanja primopredajnog zapisnika o izvršenim radovima, dostaviti Naručitelju bezuvjetnu garanciju banke za otklanjanje nedostataka u jamstvenom roku na iznos od 10% ukupne vrijednosti izvedenih radova bez PDV-a te s rokom važenja sukladno ponuđenom jamstvenom roku iz ponude. </w:t>
      </w:r>
    </w:p>
    <w:p w14:paraId="39CBDAB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Iznos jamstva iz garancije poslovna banka će bezuvjetno isplatiti u korist Naručitelja  na „Prvi poziv“ i „Bez prigovora“ ukoliko u tijeku trajanja jamstvenog roka Naručitelj utvrdi nedostatke </w:t>
      </w:r>
      <w:bookmarkStart w:id="486" w:name="_Hlk19866367"/>
      <w:r w:rsidRPr="00A02C87">
        <w:rPr>
          <w:rFonts w:asciiTheme="minorHAnsi" w:hAnsiTheme="minorHAnsi" w:cstheme="minorHAnsi"/>
        </w:rPr>
        <w:t>na izvršenim radovima</w:t>
      </w:r>
      <w:bookmarkEnd w:id="486"/>
      <w:r w:rsidRPr="00A02C87">
        <w:rPr>
          <w:rFonts w:asciiTheme="minorHAnsi" w:hAnsiTheme="minorHAnsi" w:cstheme="minorHAnsi"/>
        </w:rPr>
        <w:t>, a ponuditelj  uočene nedostatke ne ukloni u primjerenom roku.</w:t>
      </w:r>
    </w:p>
    <w:p w14:paraId="5C92F526" w14:textId="67B899ED" w:rsidR="008D755D" w:rsidRPr="00A02C87" w:rsidRDefault="008D755D" w:rsidP="008D755D">
      <w:pPr>
        <w:jc w:val="both"/>
        <w:rPr>
          <w:rFonts w:asciiTheme="minorHAnsi" w:hAnsiTheme="minorHAnsi" w:cstheme="minorHAnsi"/>
          <w:i/>
        </w:rPr>
      </w:pPr>
      <w:r w:rsidRPr="00A02C87">
        <w:rPr>
          <w:rFonts w:asciiTheme="minorHAnsi" w:hAnsiTheme="minorHAnsi" w:cstheme="minorHAnsi"/>
        </w:rPr>
        <w:t xml:space="preserve">Jamstveni rok za uklanjanje nedostataka izvedenih radova je minimalno 24 mjeseca od dana potpisa primopredajnog zapisnika. Ponuditelj može ponuditi i dulji jamstveni rok sukladno točki </w:t>
      </w:r>
      <w:r w:rsidRPr="00322522">
        <w:rPr>
          <w:rFonts w:asciiTheme="minorHAnsi" w:hAnsiTheme="minorHAnsi" w:cstheme="minorHAnsi"/>
        </w:rPr>
        <w:t xml:space="preserve">33.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A02C87">
        <w:rPr>
          <w:rFonts w:asciiTheme="minorHAnsi" w:hAnsiTheme="minorHAnsi" w:cstheme="minorHAnsi"/>
        </w:rPr>
        <w:t>.</w:t>
      </w:r>
    </w:p>
    <w:p w14:paraId="0CD39C02"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 slučaju ponude zajednice gospodarskih subjekata, vezano uz jamstvo za otklanjanje nedostataka u jamstvenom roku moguća su dva načina dostave jamstva:</w:t>
      </w:r>
    </w:p>
    <w:p w14:paraId="2D14AD1A" w14:textId="2D1374A5"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U jamstvu za otklanjanje nedostataka u jamstvenom roku moraju biti navedeni svi članovi zajednice, a ne samo jedan član, te u tom slučaju jamstvo mora sadržavati navod o tome da je riječ o zajednici gospodarskih subjekata te da je garancija naplativa neovisno o tome da li zajednica ponuditelja ili bilo koji član zajednice ponuditelja bude odgovoran za situaciju u kojoj se jamstvo može aktivirati i</w:t>
      </w:r>
    </w:p>
    <w:p w14:paraId="0D419704" w14:textId="0238F1C4"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 xml:space="preserve">Svaki član zajednice ponuditelja dostavlja jamstvo za jedan dio izvedenih radova za koji jamči, pri čemu zbroj svih iznosa garancija koje dostave članovi zajednice ponuditelja </w:t>
      </w:r>
      <w:r w:rsidRPr="008D755D">
        <w:rPr>
          <w:rFonts w:asciiTheme="minorHAnsi" w:hAnsiTheme="minorHAnsi" w:cstheme="minorHAnsi"/>
        </w:rPr>
        <w:lastRenderedPageBreak/>
        <w:t xml:space="preserve">mora odgovarati propisanom iznosu 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8D755D">
        <w:rPr>
          <w:rFonts w:asciiTheme="minorHAnsi" w:hAnsiTheme="minorHAnsi" w:cstheme="minorHAnsi"/>
        </w:rPr>
        <w:t>, odnosno 10% ukupne vrijednosti izvedenih radova bez PDV-a. U svakoj takvoj garanciji mora biti navedeno da je ugovor sklopila Zajednica ponuditelja.</w:t>
      </w:r>
    </w:p>
    <w:p w14:paraId="648CFB0C"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Jamstveni rok za uklanjanje nedostataka </w:t>
      </w:r>
      <w:r w:rsidRPr="00AC5769">
        <w:rPr>
          <w:rFonts w:asciiTheme="minorHAnsi" w:hAnsiTheme="minorHAnsi" w:cstheme="minorHAnsi"/>
        </w:rPr>
        <w:t xml:space="preserve">na izvršene radove </w:t>
      </w:r>
      <w:r w:rsidRPr="00A02C87">
        <w:rPr>
          <w:rFonts w:asciiTheme="minorHAnsi" w:hAnsiTheme="minorHAnsi" w:cstheme="minorHAnsi"/>
        </w:rPr>
        <w:t>je najmanje 24 mjeseca od dana potpisa primopredajnog zapisnika. U slučaju postojanja dužeg roka jamstva za</w:t>
      </w:r>
      <w:r>
        <w:rPr>
          <w:rFonts w:asciiTheme="minorHAnsi" w:hAnsiTheme="minorHAnsi" w:cstheme="minorHAnsi"/>
        </w:rPr>
        <w:t xml:space="preserve"> izvršene radove</w:t>
      </w:r>
      <w:r w:rsidRPr="00A02C87">
        <w:rPr>
          <w:rFonts w:asciiTheme="minorHAnsi" w:hAnsiTheme="minorHAnsi" w:cstheme="minorHAnsi"/>
        </w:rPr>
        <w:t xml:space="preserve">, primjenjuje se taj duži jamstveni rok. Odabrani ponuditelj se obvezuje na svoj teret unutar tako određenog jamstvenog roka za </w:t>
      </w:r>
      <w:r>
        <w:rPr>
          <w:rFonts w:asciiTheme="minorHAnsi" w:hAnsiTheme="minorHAnsi" w:cstheme="minorHAnsi"/>
        </w:rPr>
        <w:t>izvršene radove</w:t>
      </w:r>
      <w:r w:rsidRPr="00A02C87">
        <w:rPr>
          <w:rFonts w:asciiTheme="minorHAnsi" w:hAnsiTheme="minorHAnsi" w:cstheme="minorHAnsi"/>
        </w:rPr>
        <w:t xml:space="preserve"> organizirati otklanjanje svih nedostataka</w:t>
      </w:r>
      <w:r>
        <w:rPr>
          <w:rFonts w:asciiTheme="minorHAnsi" w:hAnsiTheme="minorHAnsi" w:cstheme="minorHAnsi"/>
        </w:rPr>
        <w:t>.</w:t>
      </w:r>
    </w:p>
    <w:p w14:paraId="0F87E995"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Odabrani ponuditelj je odgovoran da se radovi na otklanjanju nedostataka započnu odmah po prijemu pisane obavijesti Naručitelja i završe u tehnički primjerenom dogovorenom roku.</w:t>
      </w:r>
    </w:p>
    <w:p w14:paraId="0ABF1B2E" w14:textId="55689BD8" w:rsidR="008D755D" w:rsidRPr="00A02C87" w:rsidRDefault="008D755D" w:rsidP="008D755D">
      <w:pPr>
        <w:jc w:val="both"/>
        <w:rPr>
          <w:rFonts w:asciiTheme="minorHAnsi" w:hAnsiTheme="minorHAnsi" w:cstheme="minorHAnsi"/>
        </w:rPr>
      </w:pPr>
      <w:r w:rsidRPr="00A02C87">
        <w:rPr>
          <w:rFonts w:asciiTheme="minorHAnsi" w:hAnsiTheme="minorHAnsi" w:cstheme="minorHAnsi"/>
        </w:rPr>
        <w:t>Odabrani ponuditelj se obvezuje na svoj teret unutar jamstvenog roka otkloniti sve nedostatke nastale njegovom krivnjom koji su posljedica nesolidno izvedenih radova (radovi izvedeno protivno ovo</w:t>
      </w:r>
      <w:r w:rsidR="0047710B">
        <w:rPr>
          <w:rFonts w:asciiTheme="minorHAnsi" w:hAnsiTheme="minorHAnsi" w:cstheme="minorHAnsi"/>
        </w:rPr>
        <w:t>m Pozivu na dostavu ponuda</w:t>
      </w:r>
      <w:r w:rsidRPr="00A02C87">
        <w:rPr>
          <w:rFonts w:asciiTheme="minorHAnsi" w:hAnsiTheme="minorHAnsi" w:cstheme="minorHAnsi"/>
        </w:rPr>
        <w:t xml:space="preserve"> i sklopljenom ugovoru). Ponuditelj je dužan započeti radove na otklanjanju nedostataka odmah po prijemu pisane obavijesti Naručitelja i završiti ih u tehnički primjerenom dogovorenom roku.</w:t>
      </w:r>
    </w:p>
    <w:p w14:paraId="07C89693"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Ukoliko Odabrani ponuditelj ne ispuni obvezu u dogovorenom roku, Naručitelj ima pravo po drugom Izvođaču otkloniti nedostatke nastale krivnjom Ponuditelja na njegov teret.</w:t>
      </w:r>
    </w:p>
    <w:p w14:paraId="354549A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Naručitelj ima pravo potraživati i eventualnu štetu.</w:t>
      </w:r>
    </w:p>
    <w:p w14:paraId="3E27C471" w14:textId="77777777" w:rsidR="008D755D" w:rsidRDefault="008D755D" w:rsidP="008D755D">
      <w:pPr>
        <w:jc w:val="both"/>
        <w:rPr>
          <w:rFonts w:asciiTheme="minorHAnsi" w:hAnsiTheme="minorHAnsi" w:cstheme="minorHAnsi"/>
        </w:rPr>
      </w:pPr>
      <w:r w:rsidRPr="00A02C87">
        <w:rPr>
          <w:rFonts w:asciiTheme="minorHAnsi" w:hAnsiTheme="minorHAnsi" w:cstheme="minorHAnsi"/>
        </w:rPr>
        <w:t>Bankarsku garanciju će Naručitelj vratiti po proteku jamstvenog roka, ukoliko bud</w:t>
      </w:r>
      <w:r>
        <w:rPr>
          <w:rFonts w:asciiTheme="minorHAnsi" w:hAnsiTheme="minorHAnsi" w:cstheme="minorHAnsi"/>
        </w:rPr>
        <w:t>e</w:t>
      </w:r>
      <w:r w:rsidRPr="00A02C87">
        <w:rPr>
          <w:rFonts w:asciiTheme="minorHAnsi" w:hAnsiTheme="minorHAnsi" w:cstheme="minorHAnsi"/>
        </w:rPr>
        <w:t xml:space="preserve"> neiskorištena.</w:t>
      </w:r>
    </w:p>
    <w:p w14:paraId="54BDDD7B" w14:textId="77777777" w:rsidR="008D755D" w:rsidRDefault="008D755D" w:rsidP="006832FC">
      <w:pPr>
        <w:spacing w:after="0" w:line="22" w:lineRule="atLeast"/>
        <w:jc w:val="both"/>
        <w:rPr>
          <w:b/>
          <w:bCs/>
        </w:rPr>
      </w:pPr>
    </w:p>
    <w:p w14:paraId="2DA3556A" w14:textId="2D14CC07" w:rsidR="00035BAD" w:rsidRPr="003E2750"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87" w:name="_Toc98408789"/>
      <w:r w:rsidRPr="003E2750">
        <w:rPr>
          <w:rFonts w:cs="Calibri"/>
          <w:bCs/>
          <w:color w:val="538135"/>
        </w:rPr>
        <w:t>Datum, vrijeme i mjesto otvaranja ponuda</w:t>
      </w:r>
      <w:bookmarkEnd w:id="485"/>
      <w:bookmarkEnd w:id="487"/>
    </w:p>
    <w:p w14:paraId="6E109421" w14:textId="77777777" w:rsidR="009D0C33" w:rsidRPr="005D1CA5" w:rsidRDefault="00BD6173" w:rsidP="009D0C33">
      <w:pPr>
        <w:spacing w:before="120" w:after="0" w:line="22" w:lineRule="atLeast"/>
        <w:jc w:val="both"/>
      </w:pPr>
      <w:r w:rsidRPr="005D1CA5">
        <w:t>Sukladno članku 7.</w:t>
      </w:r>
      <w:r w:rsidR="005D1CA5" w:rsidRPr="005D1CA5">
        <w:t xml:space="preserve"> stavka 1.</w:t>
      </w:r>
      <w:r w:rsidRPr="005D1CA5">
        <w:t xml:space="preserve"> </w:t>
      </w:r>
      <w:r w:rsidR="003D5944" w:rsidRPr="005D1CA5">
        <w:t>Pravilnik</w:t>
      </w:r>
      <w:r w:rsidR="005D1CA5" w:rsidRPr="005D1CA5">
        <w:t>a</w:t>
      </w:r>
      <w:r w:rsidR="003D5944" w:rsidRPr="005D1CA5">
        <w:t xml:space="preserve"> o </w:t>
      </w:r>
      <w:r w:rsidRPr="005D1CA5">
        <w:t xml:space="preserve">provedbi postupaka nabave roba, usluga i radova za postupke obnove </w:t>
      </w:r>
      <w:r w:rsidR="009D0C33" w:rsidRPr="005D1CA5">
        <w:rPr>
          <w:b/>
          <w:bCs/>
        </w:rPr>
        <w:t>nije javno</w:t>
      </w:r>
      <w:r w:rsidR="009D0C33" w:rsidRPr="005D1CA5">
        <w:t>.</w:t>
      </w:r>
    </w:p>
    <w:p w14:paraId="0D0FA0EA" w14:textId="1A7F649A" w:rsidR="00035BAD" w:rsidRPr="005D1CA5" w:rsidRDefault="00035BAD" w:rsidP="00035BAD">
      <w:pPr>
        <w:spacing w:before="120" w:after="0" w:line="22" w:lineRule="atLeast"/>
        <w:jc w:val="both"/>
      </w:pPr>
      <w:r w:rsidRPr="005D1CA5">
        <w:t xml:space="preserve">Krajnji rok za dostavu ponuda </w:t>
      </w:r>
      <w:r w:rsidRPr="00721B65">
        <w:t xml:space="preserve">je </w:t>
      </w:r>
      <w:r w:rsidR="00204177" w:rsidRPr="00204177">
        <w:rPr>
          <w:b/>
          <w:bCs/>
        </w:rPr>
        <w:t>01.06</w:t>
      </w:r>
      <w:r w:rsidR="00A1151F" w:rsidRPr="00204177">
        <w:rPr>
          <w:b/>
          <w:bCs/>
        </w:rPr>
        <w:t>.2022</w:t>
      </w:r>
      <w:r w:rsidR="003B0B80" w:rsidRPr="00204177">
        <w:rPr>
          <w:b/>
          <w:bCs/>
        </w:rPr>
        <w:t>. godine</w:t>
      </w:r>
      <w:r w:rsidR="002D30F8" w:rsidRPr="00204177">
        <w:rPr>
          <w:b/>
          <w:bCs/>
        </w:rPr>
        <w:t xml:space="preserve"> </w:t>
      </w:r>
      <w:r w:rsidRPr="00204177">
        <w:rPr>
          <w:b/>
          <w:bCs/>
        </w:rPr>
        <w:t>do 1</w:t>
      </w:r>
      <w:r w:rsidR="00DB733D" w:rsidRPr="00204177">
        <w:rPr>
          <w:b/>
          <w:bCs/>
        </w:rPr>
        <w:t>0</w:t>
      </w:r>
      <w:r w:rsidRPr="00204177">
        <w:rPr>
          <w:b/>
          <w:bCs/>
        </w:rPr>
        <w:t xml:space="preserve"> sati.</w:t>
      </w:r>
      <w:r w:rsidRPr="00204177">
        <w:t xml:space="preserve"> </w:t>
      </w:r>
      <w:r w:rsidR="009D0C33" w:rsidRPr="005D1CA5">
        <w:t>O</w:t>
      </w:r>
      <w:r w:rsidRPr="005D1CA5">
        <w:t xml:space="preserve">tvaranje ponuda započinje odmah nakon isteka roka za dostavu ponuda u prostorijama Naručitelja na adresi: </w:t>
      </w:r>
      <w:r w:rsidR="000271ED" w:rsidRPr="005D1CA5">
        <w:t>HRVATSKO NARODNO KAZALIŠTE</w:t>
      </w:r>
      <w:r w:rsidRPr="005D1CA5">
        <w:t xml:space="preserve">, Hrvatska, 10000 Zagreb, </w:t>
      </w:r>
      <w:r w:rsidR="000271ED" w:rsidRPr="005D1CA5">
        <w:t>Trg Republike Hrvatske 15.</w:t>
      </w:r>
      <w:r w:rsidRPr="005D1CA5">
        <w:t xml:space="preserve"> </w:t>
      </w:r>
    </w:p>
    <w:p w14:paraId="2B9CEC47" w14:textId="77777777" w:rsidR="00035BAD" w:rsidRPr="005D1CA5" w:rsidRDefault="00035BAD" w:rsidP="00035BAD">
      <w:pPr>
        <w:spacing w:before="120" w:after="0" w:line="22" w:lineRule="atLeast"/>
        <w:jc w:val="both"/>
      </w:pPr>
      <w:r w:rsidRPr="005D1CA5">
        <w:t>Ponude otvaraju najmanje dva člana stručnog povjerenstva za  nabavu.</w:t>
      </w:r>
    </w:p>
    <w:p w14:paraId="3E212D45" w14:textId="7C658214" w:rsidR="00035BAD" w:rsidRPr="00035BAD" w:rsidRDefault="007D711B" w:rsidP="003E2750">
      <w:pPr>
        <w:pStyle w:val="Naslov2"/>
        <w:numPr>
          <w:ilvl w:val="1"/>
          <w:numId w:val="26"/>
        </w:numPr>
        <w:tabs>
          <w:tab w:val="left" w:pos="567"/>
        </w:tabs>
        <w:spacing w:before="120" w:line="22" w:lineRule="atLeast"/>
        <w:ind w:left="567" w:hanging="567"/>
        <w:jc w:val="both"/>
        <w:rPr>
          <w:rFonts w:cs="Calibri"/>
          <w:bCs/>
          <w:color w:val="538135"/>
        </w:rPr>
      </w:pPr>
      <w:bookmarkStart w:id="488" w:name="_Toc508869506"/>
      <w:bookmarkStart w:id="489" w:name="_Toc508869650"/>
      <w:bookmarkStart w:id="490" w:name="_Toc22554698"/>
      <w:bookmarkStart w:id="491" w:name="_Toc22557321"/>
      <w:bookmarkStart w:id="492" w:name="_Toc22554699"/>
      <w:bookmarkStart w:id="493" w:name="_Toc22557322"/>
      <w:bookmarkStart w:id="494" w:name="_Toc98408790"/>
      <w:bookmarkEnd w:id="488"/>
      <w:bookmarkEnd w:id="489"/>
      <w:bookmarkEnd w:id="490"/>
      <w:bookmarkEnd w:id="491"/>
      <w:bookmarkEnd w:id="492"/>
      <w:bookmarkEnd w:id="493"/>
      <w:r>
        <w:rPr>
          <w:rFonts w:cs="Calibri"/>
          <w:bCs/>
          <w:color w:val="538135"/>
        </w:rPr>
        <w:t>Posebni uvjeti za izvršavanje ugovora</w:t>
      </w:r>
      <w:bookmarkEnd w:id="494"/>
    </w:p>
    <w:p w14:paraId="7226F7D8" w14:textId="639A5098" w:rsidR="00F17988" w:rsidRPr="00A02C87" w:rsidRDefault="00F17988" w:rsidP="00F17988">
      <w:pPr>
        <w:jc w:val="both"/>
        <w:rPr>
          <w:rFonts w:asciiTheme="minorHAnsi" w:hAnsiTheme="minorHAnsi" w:cstheme="minorHAnsi"/>
        </w:rPr>
      </w:pPr>
      <w:bookmarkStart w:id="495" w:name="_Toc22554701"/>
      <w:bookmarkStart w:id="496" w:name="_Toc22557324"/>
      <w:bookmarkStart w:id="497" w:name="_Toc22554702"/>
      <w:bookmarkStart w:id="498" w:name="_Toc22557325"/>
      <w:bookmarkStart w:id="499" w:name="_Toc22554703"/>
      <w:bookmarkStart w:id="500" w:name="_Toc22557326"/>
      <w:bookmarkStart w:id="501" w:name="_Toc22554704"/>
      <w:bookmarkStart w:id="502" w:name="_Toc22557327"/>
      <w:bookmarkStart w:id="503" w:name="_Toc22554705"/>
      <w:bookmarkStart w:id="504" w:name="_Toc22557328"/>
      <w:bookmarkStart w:id="505" w:name="_Toc22554706"/>
      <w:bookmarkStart w:id="506" w:name="_Toc22557329"/>
      <w:bookmarkStart w:id="507" w:name="_Toc22554707"/>
      <w:bookmarkStart w:id="508" w:name="_Toc22557330"/>
      <w:bookmarkStart w:id="509" w:name="_Toc22554708"/>
      <w:bookmarkStart w:id="510" w:name="_Toc22557331"/>
      <w:bookmarkStart w:id="511" w:name="_Toc22554709"/>
      <w:bookmarkStart w:id="512" w:name="_Toc22557332"/>
      <w:bookmarkStart w:id="513" w:name="_Toc22554710"/>
      <w:bookmarkStart w:id="514" w:name="_Toc22557333"/>
      <w:bookmarkStart w:id="515" w:name="_Toc22554711"/>
      <w:bookmarkStart w:id="516" w:name="_Toc22557334"/>
      <w:bookmarkStart w:id="517" w:name="_Toc22554712"/>
      <w:bookmarkStart w:id="518" w:name="_Toc22557335"/>
      <w:bookmarkStart w:id="519" w:name="_Toc22554713"/>
      <w:bookmarkStart w:id="520" w:name="_Toc22557336"/>
      <w:bookmarkStart w:id="521" w:name="_Toc22554714"/>
      <w:bookmarkStart w:id="522" w:name="_Toc22557337"/>
      <w:bookmarkStart w:id="523" w:name="_Toc22554715"/>
      <w:bookmarkStart w:id="524" w:name="_Toc22557338"/>
      <w:bookmarkStart w:id="525" w:name="_Toc22554716"/>
      <w:bookmarkStart w:id="526" w:name="_Toc22557339"/>
      <w:bookmarkStart w:id="527" w:name="_Toc22554717"/>
      <w:bookmarkStart w:id="528" w:name="_Toc22557340"/>
      <w:bookmarkStart w:id="529" w:name="_Toc508869509"/>
      <w:bookmarkStart w:id="530" w:name="_Toc508869653"/>
      <w:bookmarkStart w:id="531" w:name="_Toc508869510"/>
      <w:bookmarkStart w:id="532" w:name="_Toc508869654"/>
      <w:bookmarkStart w:id="533" w:name="_Toc2271444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A02C87">
        <w:rPr>
          <w:rFonts w:asciiTheme="minorHAnsi" w:hAnsiTheme="minorHAnsi" w:cstheme="minorHAnsi"/>
        </w:rPr>
        <w:t>Izvođač se obvezuje zaključiti policu osiguranja objekta u izgradnji za razdoblje od datuma početka radova (datuma uvođenja u posao) do datuma zapisnika o preuzimanju građevine u izgradnji.</w:t>
      </w:r>
    </w:p>
    <w:p w14:paraId="5BFF08F6"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će ugovoriti policu osiguranja cjelokupnog gradilišta uključujući i postojeću imovinu Naručitelja na lokaciji gradilišta na vrijednost ugovorenih radova bez PDV-a.</w:t>
      </w:r>
    </w:p>
    <w:p w14:paraId="6207A9FE"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Polica osiguranja mora pokriti slijedeće rizike:</w:t>
      </w:r>
    </w:p>
    <w:p w14:paraId="5B11734D"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Požar i udar groma, eksplozija. oluja, tuča, manifestacije i demonstracije, izlijevanje vode, udar vlastitog motornog vozila i radnog stroja ili nepoznatog motornog vozila u osiguranu građevinu, pad i udar letjelice, mraz, snijeg i led, kiša, odronjavanje, zarušavanje i slijeganje tla</w:t>
      </w:r>
    </w:p>
    <w:p w14:paraId="47813EBE"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lastRenderedPageBreak/>
        <w:t>Građevinska nezgoda zbog greške u izvođenju radova, prijenosa i prijevoza po gradilištu, greške u materijalu i građevinskim proizvodima, te troškove raščišćavanja i odvoza materijala nakon nastanka štete</w:t>
      </w:r>
    </w:p>
    <w:p w14:paraId="4450DCD5"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Nespretnost, nemar ili zlu namjeru radnika ili neke druge osobe</w:t>
      </w:r>
    </w:p>
    <w:p w14:paraId="6D34C11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Provalna krađa</w:t>
      </w:r>
    </w:p>
    <w:p w14:paraId="1BE0E79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 xml:space="preserve">Uzajamnu odgovornost svih članova zajednice Ponuditelja i svih Podugovaratelja </w:t>
      </w:r>
    </w:p>
    <w:p w14:paraId="1E21BAD1" w14:textId="77777777" w:rsidR="00F17988" w:rsidRPr="00A02C87" w:rsidRDefault="00F17988" w:rsidP="00F17988">
      <w:pPr>
        <w:pStyle w:val="Odlomakpopisa"/>
        <w:jc w:val="both"/>
        <w:rPr>
          <w:rFonts w:asciiTheme="minorHAnsi" w:hAnsiTheme="minorHAnsi" w:cstheme="minorHAnsi"/>
        </w:rPr>
      </w:pPr>
      <w:r w:rsidRPr="00A02C87">
        <w:rPr>
          <w:rFonts w:asciiTheme="minorHAnsi" w:hAnsiTheme="minorHAnsi" w:cstheme="minorHAnsi"/>
        </w:rPr>
        <w:t>Polica osiguranja mora biti ugovorena bez franšize i bez karence.</w:t>
      </w:r>
    </w:p>
    <w:p w14:paraId="0F089C6D"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je dužan najkasnije na dan uvođenja u posao dostaviti predmetnu policu za pokriće šteta na objektu u izgradnji.</w:t>
      </w:r>
    </w:p>
    <w:p w14:paraId="50A12E6B" w14:textId="15B25D26" w:rsidR="00F17988" w:rsidRPr="00A02C87" w:rsidRDefault="00F17988" w:rsidP="00F17988">
      <w:pPr>
        <w:jc w:val="both"/>
        <w:rPr>
          <w:rFonts w:asciiTheme="minorHAnsi" w:hAnsiTheme="minorHAnsi" w:cstheme="minorHAnsi"/>
          <w:strike/>
        </w:rPr>
      </w:pPr>
      <w:r w:rsidRPr="00A02C87">
        <w:rPr>
          <w:rFonts w:asciiTheme="minorHAnsi" w:hAnsiTheme="minorHAnsi" w:cstheme="minorHAnsi"/>
        </w:rPr>
        <w:t>Budući da se radovi koji su predmet ovog Ugovora sufinanciraju iz sredstava EU fondova, Izvođač radova dužan je u cilju provođenja kontrole na terenu omogućiti PT-ovima, UT, TR, EK, Uredu Europske komisije za suzbijanje prijevara (OLAF), Europskom revizorskom sudu (ERS) i bilo kojim drugim revizorima ili vanjskim osobama ovlaštenima od strane PT-a 2. te  drugim institucijama koje za to imaju ovlasti po posebnim propisima omogućiti obavljanje kontrole, pružiti potrebne podatke i informacije te osigurati uvjete za nesmetan rad.</w:t>
      </w:r>
    </w:p>
    <w:p w14:paraId="527EA632"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radova je dužan informacije o gradilištu namijenjene općoj i stručnoj javnosti dati na prethodnu suglasnost Naručitelja kako bi pravila vidljivosti i promocije projekata financiranih iz Europskih fondova bila pravilno primijenjena.</w:t>
      </w:r>
    </w:p>
    <w:p w14:paraId="4294BF9A" w14:textId="77041EE4"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34" w:name="_Toc98408791"/>
      <w:r w:rsidRPr="00035BAD">
        <w:rPr>
          <w:rFonts w:cs="Calibri"/>
          <w:bCs/>
          <w:color w:val="538135"/>
        </w:rPr>
        <w:t>Rok za donošenje odluke o odabiru ili odluke o poništenju</w:t>
      </w:r>
      <w:bookmarkEnd w:id="533"/>
      <w:bookmarkEnd w:id="534"/>
    </w:p>
    <w:p w14:paraId="5F875521" w14:textId="77777777" w:rsidR="00035BAD" w:rsidRPr="00EC39D3" w:rsidRDefault="00035BAD" w:rsidP="00035BAD">
      <w:pPr>
        <w:spacing w:before="120" w:after="0" w:line="22" w:lineRule="atLeast"/>
        <w:jc w:val="both"/>
      </w:pPr>
      <w:r w:rsidRPr="00AC643F">
        <w:t>Naručitelj utvrđuje činjenice i okolnosti u postupku nabave te na temelju utvrđenih činjenica i okolnosti donosi odluke</w:t>
      </w:r>
      <w:r w:rsidR="00D92D55">
        <w:t>.</w:t>
      </w:r>
    </w:p>
    <w:p w14:paraId="65D9B930" w14:textId="77777777" w:rsidR="00035BAD" w:rsidRPr="00EC39D3" w:rsidRDefault="00035BAD" w:rsidP="00035BAD">
      <w:pPr>
        <w:spacing w:before="120" w:after="0" w:line="22" w:lineRule="atLeast"/>
        <w:jc w:val="both"/>
      </w:pPr>
      <w:r w:rsidRPr="00EC39D3">
        <w:t>Naručitelj na osnovi rezultata pregleda i ocjene ponuda te kriterija za odabir ponude donosi odluku o odabiru. Ako su dvije ili više valjanih ponuda jednako rangirane prema kriteriju za odabir ponude, Naručitelj će odabrati ponudu koja je zaprimljena ranije</w:t>
      </w:r>
      <w:r w:rsidR="00D92D55">
        <w:t>.</w:t>
      </w:r>
    </w:p>
    <w:p w14:paraId="6CA25D59" w14:textId="77777777" w:rsidR="0064291F" w:rsidRDefault="0064291F" w:rsidP="0064291F">
      <w:pPr>
        <w:spacing w:before="120" w:after="0" w:line="22" w:lineRule="atLeast"/>
        <w:jc w:val="both"/>
      </w:pPr>
      <w:r>
        <w:t>Naručitelj će donijeti odluku o odabiru u roku od</w:t>
      </w:r>
      <w:r w:rsidRPr="00021EF0">
        <w:rPr>
          <w:strike/>
        </w:rPr>
        <w:t xml:space="preserve"> </w:t>
      </w:r>
      <w:r w:rsidR="000E5FDA" w:rsidRPr="004C200A">
        <w:t>15</w:t>
      </w:r>
      <w:r w:rsidR="00A17826">
        <w:t xml:space="preserve"> </w:t>
      </w:r>
      <w:r>
        <w:t>dana od isteka roka za dostavu ponuda.</w:t>
      </w:r>
    </w:p>
    <w:p w14:paraId="2BE4034A" w14:textId="77777777" w:rsidR="00035BAD" w:rsidRPr="00EC39D3" w:rsidRDefault="0064291F" w:rsidP="0064291F">
      <w:pPr>
        <w:spacing w:before="120" w:after="0" w:line="22" w:lineRule="atLeast"/>
        <w:jc w:val="both"/>
      </w:pPr>
      <w:r w:rsidRPr="009975F7">
        <w:t xml:space="preserve">Naručitelj donosi odluku o poništenju, ako su ispunjeni razlozi za poništenje postupka  nabave. Naručitelj će donijeti odluku o poništenju u roku od </w:t>
      </w:r>
      <w:r w:rsidR="000E5FDA" w:rsidRPr="009975F7">
        <w:t>15</w:t>
      </w:r>
      <w:r w:rsidRPr="009975F7">
        <w:t xml:space="preserve"> dana od nastanka razloga za poništenje postupka</w:t>
      </w:r>
      <w:r w:rsidR="00035BAD" w:rsidRPr="009975F7">
        <w:t>.</w:t>
      </w:r>
      <w:r w:rsidR="00035BAD" w:rsidRPr="00EC39D3">
        <w:t xml:space="preserve">  </w:t>
      </w:r>
    </w:p>
    <w:p w14:paraId="655EED58" w14:textId="77777777" w:rsidR="00035BAD" w:rsidRDefault="00035BAD" w:rsidP="00035BAD">
      <w:pPr>
        <w:spacing w:before="120" w:after="0" w:line="22" w:lineRule="atLeast"/>
        <w:jc w:val="both"/>
      </w:pPr>
      <w:r w:rsidRPr="00EC39D3">
        <w:t xml:space="preserve">Naručitelj je obvezan sve odluke koje donosi u postupcima nabave dostaviti sudionicima putem EOJN RH, sukladno članku </w:t>
      </w:r>
      <w:r w:rsidR="00035025">
        <w:t>20. Pravilnika o obnovi</w:t>
      </w:r>
      <w:r w:rsidRPr="00EC39D3">
        <w:t>. Odluku o odabiru ili odluku o poništenju s preslikom zapisnika o pregledu i ocjeni ponuda, Naručitelj će dostaviti sudionicima putem EOJN-a RH.</w:t>
      </w:r>
    </w:p>
    <w:p w14:paraId="05C44368" w14:textId="593E864A" w:rsidR="00035BAD" w:rsidRPr="00035BAD" w:rsidRDefault="00035BAD" w:rsidP="00FD28CC">
      <w:pPr>
        <w:pStyle w:val="Naslov2"/>
        <w:numPr>
          <w:ilvl w:val="1"/>
          <w:numId w:val="26"/>
        </w:numPr>
        <w:tabs>
          <w:tab w:val="left" w:pos="567"/>
        </w:tabs>
        <w:spacing w:before="120" w:after="240" w:line="22" w:lineRule="atLeast"/>
        <w:ind w:left="567" w:hanging="567"/>
        <w:jc w:val="both"/>
        <w:rPr>
          <w:rFonts w:cs="Calibri"/>
          <w:bCs/>
          <w:color w:val="538135"/>
        </w:rPr>
      </w:pPr>
      <w:bookmarkStart w:id="535" w:name="_Toc508869512"/>
      <w:bookmarkStart w:id="536" w:name="_Toc508869656"/>
      <w:bookmarkStart w:id="537" w:name="_Toc22714443"/>
      <w:bookmarkStart w:id="538" w:name="_Toc98408792"/>
      <w:bookmarkStart w:id="539" w:name="_Hlk508957629"/>
      <w:bookmarkEnd w:id="535"/>
      <w:bookmarkEnd w:id="536"/>
      <w:r w:rsidRPr="00035BAD">
        <w:rPr>
          <w:rFonts w:cs="Calibri"/>
          <w:bCs/>
          <w:color w:val="538135"/>
        </w:rPr>
        <w:t>Rok, način i uvjeti plaćanja</w:t>
      </w:r>
      <w:bookmarkEnd w:id="537"/>
      <w:bookmarkEnd w:id="538"/>
    </w:p>
    <w:p w14:paraId="328594A1" w14:textId="1383301D" w:rsidR="00F17988" w:rsidRPr="00A02C87" w:rsidRDefault="00F17988" w:rsidP="00FD28CC">
      <w:pPr>
        <w:spacing w:after="240"/>
        <w:jc w:val="both"/>
        <w:rPr>
          <w:rFonts w:asciiTheme="minorHAnsi" w:eastAsia="Calibri" w:hAnsiTheme="minorHAnsi" w:cstheme="minorHAnsi"/>
          <w:lang w:eastAsia="en-US"/>
        </w:rPr>
      </w:pPr>
      <w:r w:rsidRPr="00A02C87">
        <w:rPr>
          <w:rFonts w:asciiTheme="minorHAnsi" w:eastAsia="Calibri" w:hAnsiTheme="minorHAnsi" w:cstheme="minorHAnsi"/>
          <w:lang w:eastAsia="en-US"/>
        </w:rPr>
        <w:t>Predujam je isključen, kao i traženje sredstva osiguranja plaćanja.</w:t>
      </w:r>
    </w:p>
    <w:p w14:paraId="25A4BDE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Izvedene i ovjerene radove odabrani ponuditelj će obračunavati temeljem privremenih situacija i okončane situacije.</w:t>
      </w:r>
    </w:p>
    <w:p w14:paraId="414DF8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Izvedeni radovi se iskazuju u građevinskoj knjizi koju je odabrani ponuditelj obvezan točno i ažurno voditi radi mogućnosti praćenja ugovorene dinamike izvođenja radova.</w:t>
      </w:r>
    </w:p>
    <w:p w14:paraId="1F6A684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Privremene situacije odabrani ponuditelj ispostavlja mjesečno do 10-tog u mjesecu za radove izvedene u proteklom mjesecu. </w:t>
      </w:r>
    </w:p>
    <w:p w14:paraId="588275A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 xml:space="preserve">Situaciju na gradilištu </w:t>
      </w:r>
      <w:r w:rsidRPr="00BA1EC0">
        <w:rPr>
          <w:rFonts w:asciiTheme="minorHAnsi" w:eastAsia="Calibri" w:hAnsiTheme="minorHAnsi" w:cstheme="minorHAnsi"/>
          <w:lang w:eastAsia="en-US"/>
        </w:rPr>
        <w:t xml:space="preserve">ovjerava Glavni nadzorni inženjer u roku </w:t>
      </w:r>
      <w:r w:rsidRPr="00A02C87">
        <w:rPr>
          <w:rFonts w:asciiTheme="minorHAnsi" w:eastAsia="Calibri" w:hAnsiTheme="minorHAnsi" w:cstheme="minorHAnsi"/>
          <w:lang w:eastAsia="en-US"/>
        </w:rPr>
        <w:t xml:space="preserve">od pet (5) dana od dana primitka. </w:t>
      </w:r>
    </w:p>
    <w:p w14:paraId="1FE91BDB"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U ovjeri privremenih situacija, Glavni nadzorni inženjer je odgovoran i ovlašten za: </w:t>
      </w:r>
    </w:p>
    <w:p w14:paraId="4CDE684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w:t>
      </w:r>
      <w:r w:rsidRPr="00A02C87">
        <w:rPr>
          <w:rFonts w:asciiTheme="minorHAnsi" w:eastAsia="Calibri" w:hAnsiTheme="minorHAnsi" w:cstheme="minorHAnsi"/>
          <w:lang w:eastAsia="en-US"/>
        </w:rPr>
        <w:tab/>
        <w:t xml:space="preserve">kontrolu i potvrdu stvarno izvršenih količina radova, </w:t>
      </w:r>
    </w:p>
    <w:p w14:paraId="0B52CC07"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(b)</w:t>
      </w:r>
      <w:r w:rsidRPr="00A02C87">
        <w:rPr>
          <w:rFonts w:asciiTheme="minorHAnsi" w:eastAsia="Calibri" w:hAnsiTheme="minorHAnsi" w:cstheme="minorHAnsi"/>
          <w:lang w:eastAsia="en-US"/>
        </w:rPr>
        <w:tab/>
        <w:t xml:space="preserve">primjenu odgovarajućih jediničnih cijena na stavke izvršenih radova u situaciji, te </w:t>
      </w:r>
    </w:p>
    <w:p w14:paraId="0269DB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(c)</w:t>
      </w:r>
      <w:r w:rsidRPr="00A02C87">
        <w:rPr>
          <w:rFonts w:asciiTheme="minorHAnsi" w:eastAsia="Calibri" w:hAnsiTheme="minorHAnsi" w:cstheme="minorHAnsi"/>
          <w:lang w:eastAsia="en-US"/>
        </w:rPr>
        <w:tab/>
        <w:t xml:space="preserve">računsku kontrolu priloženog obračuna izvršenih radova. </w:t>
      </w:r>
    </w:p>
    <w:p w14:paraId="30E9AEA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Situaciju ovjerenu od strane Glavnog nadzornog inženjera, odabrani ponuditelj dostavlja predstavniku Naručitelja.</w:t>
      </w:r>
    </w:p>
    <w:p w14:paraId="79D2AF1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Predstavnik Naručitelja će situaciju ovjeriti u roku od tri (3) dana od dana ovjere Glavnog nadzornog inženjera. Na temelju tako ovjerene situacije od strane predstavnika Naručitelja, odabrani ponuditelj ispostavlja e-račun, koji se Naručitelj obvezuje platiti u roku trideset (30) dana od dana ovjere situacije od strane predstavnika Naručitelja. </w:t>
      </w:r>
    </w:p>
    <w:p w14:paraId="5164C1D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Plaćanje Okončane situacije, čiji iznos ne može biti manji od 10 % (deset posto) vrijednosti ukupno izvedenih radova, se vrši nakon okončanog obračuna i zaprimanja jamstva za otklanjanje nedostataka u jamstvenom roku. </w:t>
      </w:r>
    </w:p>
    <w:p w14:paraId="5B00D35A"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 zajednici gospodarskih subjekata svakom članu će se za radove koje će izvesti, plaćati neposredno osim ako članovi zajednice ponuditelja ne odrede drugačije. Plaćanje članovima zajednice će se obavljati na način da članovi naprave obračun ukupnih radova putem cijele situacije-rekapitulacije, koja ne smije sadržavati oznaku R1. Uz nju ujedno treba priložiti i privremene situacije ispostavljene Naručitelju s oznakom R1 od svakog od pojedinih članova i to samo za alikvotni dio radova koji im pripada, te tako sve zajedno dostaviti Naručitelju na ovjeru i daljnji postupak.</w:t>
      </w:r>
    </w:p>
    <w:p w14:paraId="49B916E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Obračun cijele situacije u ukupnom iznosu-rekapitulacija izvedenih radova (zajednički troškovnik) ovjerena od strane Glavnog nadzornog inženjera i s datumom ovjere, služit će za praćenje Ugovora. Također i sve pojedinačne priložene situacije članova trebaju biti na isti način ovjerene od svih za to ovlaštenih osoba.</w:t>
      </w:r>
    </w:p>
    <w:p w14:paraId="5CB1B69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Naručitelj će evidentirati svaku pojedinačnu situaciju članova zajednice gospodarskih subjekata zasebno i povezati je s plaćanjem. Plaćanje će se vršiti neposredno svakom članu.</w:t>
      </w:r>
    </w:p>
    <w:p w14:paraId="28B6FB60" w14:textId="649DBFA1"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svi članovi zajednice gospodarskih subjekata zahtijevaju plaćanje preko jednog člana, tada taj član ispostavlja račun u ime zajednice gospodarskih subjekata s priloženom izjavom svih članova zajednice gospodarskih subjekta u kojoj izričito navode da su suglasni da se plaćanje vrši navedenom članu zajednice, za cijelo vrijeme trajanja ugovora o nabavi.</w:t>
      </w:r>
    </w:p>
    <w:p w14:paraId="52FA9CA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se dio Ugovora daje u podugovor tada će za radove koje će izvesti podugovaratelj, Naručitelj izvršiti plaćanje neposredno svakom podugovaratelju koji je naveden u Ugovoru, uz obvezno prilaganje računa, odnosno situacija podugovaratelja prema odabranom ponuditelju/članovima zajednice gospodarskih subjekata. Članovi zajednice gospodarskih subjekata obvezni su na situaciji-rekapitulaciji navesti podugovaratelje.</w:t>
      </w:r>
    </w:p>
    <w:p w14:paraId="7357E21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Odabrani ponuditelj je obvezan u situaciji naznačiti koje iznose i na koji račun treba plaćati podugovarateljima, odnosno članovima zajednice gospodarskih subjekata.</w:t>
      </w:r>
    </w:p>
    <w:p w14:paraId="0D8A8EFD"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članovi zajednice gospodarskih subjekata i podugovaratelji ne smiju bez suglasnosti Naručitelja, svoja potraživanja prema Naručitelju, po ovom Ugovoru, prenositi na treće osobe.</w:t>
      </w:r>
    </w:p>
    <w:p w14:paraId="179C3D9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Sukladno odredbama Zakona o elektroničkom izdavanju računa u javnoj nabavi (Narodne novine br. 94/18) Naručitelj zaprima isključivo elektroničke račune.</w:t>
      </w:r>
    </w:p>
    <w:p w14:paraId="0F9DA2D8" w14:textId="77777777" w:rsidR="002D30F8" w:rsidRDefault="002D30F8" w:rsidP="00035BAD">
      <w:pPr>
        <w:spacing w:before="120" w:after="0" w:line="22" w:lineRule="atLeast"/>
        <w:jc w:val="both"/>
      </w:pPr>
    </w:p>
    <w:p w14:paraId="2D7CE9D9" w14:textId="4DD2C430"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40" w:name="_Toc22554720"/>
      <w:bookmarkStart w:id="541" w:name="_Toc22557343"/>
      <w:bookmarkStart w:id="542" w:name="_Toc22554721"/>
      <w:bookmarkStart w:id="543" w:name="_Toc22557344"/>
      <w:bookmarkStart w:id="544" w:name="_Toc22554722"/>
      <w:bookmarkStart w:id="545" w:name="_Toc22557345"/>
      <w:bookmarkStart w:id="546" w:name="_Toc22554723"/>
      <w:bookmarkStart w:id="547" w:name="_Toc22557346"/>
      <w:bookmarkStart w:id="548" w:name="_Toc22554724"/>
      <w:bookmarkStart w:id="549" w:name="_Toc22557347"/>
      <w:bookmarkStart w:id="550" w:name="_Toc22554725"/>
      <w:bookmarkStart w:id="551" w:name="_Toc22557348"/>
      <w:bookmarkStart w:id="552" w:name="_Toc508869516"/>
      <w:bookmarkStart w:id="553" w:name="_Toc508869660"/>
      <w:bookmarkStart w:id="554" w:name="_Toc22714444"/>
      <w:bookmarkStart w:id="555" w:name="_Toc9840879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035BAD">
        <w:rPr>
          <w:rFonts w:cs="Calibri"/>
          <w:bCs/>
          <w:color w:val="538135"/>
        </w:rPr>
        <w:t>Rok za izjavljivanje žalbe te naziv i adresa žalbenog tijela</w:t>
      </w:r>
      <w:bookmarkEnd w:id="554"/>
      <w:bookmarkEnd w:id="555"/>
    </w:p>
    <w:p w14:paraId="2C23F835" w14:textId="77777777" w:rsidR="00035BAD" w:rsidRPr="00EC39D3" w:rsidRDefault="00035BAD" w:rsidP="00035BAD">
      <w:pPr>
        <w:spacing w:before="120" w:after="0" w:line="22" w:lineRule="atLeast"/>
        <w:jc w:val="both"/>
      </w:pPr>
      <w:r w:rsidRPr="00AC643F">
        <w:t>Z</w:t>
      </w:r>
      <w:r w:rsidRPr="00EC39D3">
        <w:t xml:space="preserve">a rješavanje o žalbama izjavljenima sukladno odredbama </w:t>
      </w:r>
      <w:r w:rsidR="006E68D1">
        <w:t xml:space="preserve">Zakona o obnovi </w:t>
      </w:r>
      <w:r w:rsidRPr="00EC39D3">
        <w:t>nadležna je Državna komisija za kontrolu postupaka javne nabave (u daljnjem tekstu: Državna komisija).</w:t>
      </w:r>
    </w:p>
    <w:p w14:paraId="7AF5E2F1" w14:textId="77777777" w:rsidR="00035BAD" w:rsidRPr="00EC39D3" w:rsidRDefault="00035BAD" w:rsidP="00035BAD">
      <w:pPr>
        <w:spacing w:before="120" w:after="0" w:line="22" w:lineRule="atLeast"/>
        <w:jc w:val="both"/>
      </w:pPr>
      <w:r w:rsidRPr="00EC39D3">
        <w:t>Žalba se izjavljuje Državnoj komisiji, Koturaška cesta 43/IV, 10000 Zagreb.</w:t>
      </w:r>
    </w:p>
    <w:p w14:paraId="461021A6" w14:textId="77777777" w:rsidR="007B4F53" w:rsidRPr="00EC39D3" w:rsidRDefault="007B4F53" w:rsidP="007B4F53">
      <w:pPr>
        <w:spacing w:before="120" w:after="0" w:line="22" w:lineRule="atLeast"/>
        <w:jc w:val="both"/>
      </w:pPr>
      <w:bookmarkStart w:id="556" w:name="_Toc22714445"/>
      <w:r w:rsidRPr="00EC39D3">
        <w:t>Žalba se izjavljuje u pisanom obliku. Žalba se dostavlja neposredno</w:t>
      </w:r>
      <w:r>
        <w:t xml:space="preserve"> ili</w:t>
      </w:r>
      <w:r w:rsidRPr="00EC39D3">
        <w:t xml:space="preserve"> putem ovlaštenog davatelja poštanskih usluga. Žalitelj je obvezan primjerak žalbe dostaviti Naručitelju u roku za žalbu.</w:t>
      </w:r>
    </w:p>
    <w:p w14:paraId="73E7BEEF" w14:textId="77777777" w:rsidR="007B4F53" w:rsidRDefault="007B4F53" w:rsidP="006E68D1">
      <w:r>
        <w:t xml:space="preserve">U postupku nabave sukladno Pravilniku o obnovi </w:t>
      </w:r>
    </w:p>
    <w:p w14:paraId="1C94CAAA" w14:textId="77777777" w:rsidR="006E68D1" w:rsidRDefault="006E68D1" w:rsidP="006E68D1">
      <w:pPr>
        <w:rPr>
          <w:b/>
        </w:rPr>
      </w:pPr>
      <w:r w:rsidRPr="006E68D1">
        <w:t xml:space="preserve">U odnosu na provedeni postupak nabave sukladno članku 6. </w:t>
      </w:r>
      <w:r w:rsidRPr="006E68D1">
        <w:rPr>
          <w:b/>
          <w:bCs/>
        </w:rPr>
        <w:t xml:space="preserve">Pravilnika </w:t>
      </w:r>
      <w:r>
        <w:rPr>
          <w:b/>
        </w:rPr>
        <w:t xml:space="preserve">o </w:t>
      </w:r>
      <w:r w:rsidR="007B4F53" w:rsidRPr="007B4F53">
        <w:rPr>
          <w:b/>
        </w:rPr>
        <w:t>provedbi postupaka nabave roba, usluga i radova za postupke obnove (Narodne novine br. 126/21</w:t>
      </w:r>
      <w:r w:rsidRPr="006E68D1">
        <w:t xml:space="preserve">, žalba se izjavljuje u roku od 8 (osam) dana </w:t>
      </w:r>
      <w:r w:rsidR="007B4F53">
        <w:t xml:space="preserve">i to od dana </w:t>
      </w:r>
      <w:r w:rsidRPr="006E68D1">
        <w:t>objave odluke o odabiru ili poništenju, u odnosu na</w:t>
      </w:r>
      <w:r>
        <w:rPr>
          <w:b/>
        </w:rPr>
        <w:t>:</w:t>
      </w:r>
    </w:p>
    <w:p w14:paraId="132FAEB5" w14:textId="77777777" w:rsidR="006E68D1" w:rsidRPr="006E68D1" w:rsidRDefault="006E68D1" w:rsidP="00A442FF">
      <w:pPr>
        <w:pStyle w:val="Odlomakpopisa"/>
        <w:numPr>
          <w:ilvl w:val="1"/>
          <w:numId w:val="28"/>
        </w:numPr>
        <w:spacing w:after="0"/>
        <w:rPr>
          <w:b/>
        </w:rPr>
      </w:pPr>
      <w:r w:rsidRPr="006E68D1">
        <w:t xml:space="preserve">Poziv na dostavu ponude, </w:t>
      </w:r>
    </w:p>
    <w:p w14:paraId="274E0C27" w14:textId="77777777" w:rsidR="007B4F53" w:rsidRDefault="006E68D1" w:rsidP="00A442FF">
      <w:pPr>
        <w:pStyle w:val="Odlomakpopisa"/>
        <w:numPr>
          <w:ilvl w:val="1"/>
          <w:numId w:val="28"/>
        </w:numPr>
        <w:spacing w:after="0"/>
      </w:pPr>
      <w:r w:rsidRPr="006E68D1">
        <w:t xml:space="preserve">postupak pregleda, ocjene i odabira pouda, </w:t>
      </w:r>
    </w:p>
    <w:p w14:paraId="7835090F" w14:textId="77777777" w:rsidR="006E68D1" w:rsidRPr="006E68D1" w:rsidRDefault="006E68D1" w:rsidP="00A442FF">
      <w:pPr>
        <w:pStyle w:val="Odlomakpopisa"/>
        <w:numPr>
          <w:ilvl w:val="1"/>
          <w:numId w:val="28"/>
        </w:numPr>
        <w:spacing w:after="0"/>
      </w:pPr>
      <w:r w:rsidRPr="006E68D1">
        <w:t>ili razloge poništenja.</w:t>
      </w:r>
    </w:p>
    <w:p w14:paraId="25A97CF0" w14:textId="77777777" w:rsidR="006E68D1" w:rsidRPr="006E68D1" w:rsidRDefault="006E68D1" w:rsidP="006E68D1">
      <w:pPr>
        <w:jc w:val="both"/>
      </w:pPr>
      <w:r w:rsidRPr="006E68D1">
        <w:t>Na sva pitanje vezana za rad Državne komisije na odgovarajući način primjenjuju se odredbe posebnog propisa kojim se uređuje nadležnost i druga pitanja vezano za rad Državne komisije.</w:t>
      </w:r>
    </w:p>
    <w:p w14:paraId="722AB9A8" w14:textId="77777777" w:rsidR="006E68D1" w:rsidRPr="006E68D1" w:rsidRDefault="006E68D1" w:rsidP="006E68D1">
      <w:r w:rsidRPr="006E68D1">
        <w:t>PRAVNA PRIRODA I NAČELA ŽALBENOG POSTUPKA</w:t>
      </w:r>
    </w:p>
    <w:p w14:paraId="6C216441" w14:textId="77777777" w:rsidR="006E68D1" w:rsidRPr="006E68D1" w:rsidRDefault="006E68D1" w:rsidP="006E68D1">
      <w:r w:rsidRPr="006E68D1">
        <w:t xml:space="preserve">Žalbeni postupak vodi se prema odredbama Pravilnika </w:t>
      </w:r>
      <w:r>
        <w:t xml:space="preserve">o obnovi </w:t>
      </w:r>
      <w:r w:rsidRPr="006E68D1">
        <w:t>i zakona kojim se uređuje upravni postupak.</w:t>
      </w:r>
    </w:p>
    <w:p w14:paraId="58100620" w14:textId="77777777" w:rsidR="006E68D1" w:rsidRPr="006E68D1" w:rsidRDefault="006E68D1" w:rsidP="006E68D1">
      <w:r w:rsidRPr="006E68D1">
        <w:t>Žalbeni postupak temelji se na načelima javne nabave i upravnog postupka.</w:t>
      </w:r>
    </w:p>
    <w:p w14:paraId="79C7E4D8" w14:textId="77777777" w:rsidR="006E68D1" w:rsidRDefault="006E68D1" w:rsidP="006E68D1">
      <w:r w:rsidRPr="006E68D1">
        <w:t>U žalbenom postupku odlučuje se o zakonitosti postupaka, radnji, propuštanja radnji i odluka donesenih u postupcima nabave.</w:t>
      </w:r>
    </w:p>
    <w:p w14:paraId="04A32FE7" w14:textId="5AC00FF8" w:rsidR="00035BAD" w:rsidRPr="003E2750" w:rsidRDefault="00330E94" w:rsidP="003E2750">
      <w:pPr>
        <w:pStyle w:val="Naslov2"/>
        <w:numPr>
          <w:ilvl w:val="1"/>
          <w:numId w:val="26"/>
        </w:numPr>
        <w:tabs>
          <w:tab w:val="left" w:pos="567"/>
        </w:tabs>
        <w:spacing w:before="120" w:line="22" w:lineRule="atLeast"/>
        <w:ind w:left="567" w:hanging="567"/>
        <w:jc w:val="both"/>
        <w:rPr>
          <w:rFonts w:cs="Calibri"/>
          <w:bCs/>
          <w:color w:val="538135"/>
        </w:rPr>
      </w:pPr>
      <w:bookmarkStart w:id="557" w:name="_Toc98408794"/>
      <w:bookmarkEnd w:id="556"/>
      <w:r w:rsidRPr="003E2750">
        <w:rPr>
          <w:rFonts w:cs="Calibri"/>
          <w:bCs/>
          <w:color w:val="538135"/>
        </w:rPr>
        <w:t>Ugovorna kazna</w:t>
      </w:r>
      <w:bookmarkEnd w:id="557"/>
    </w:p>
    <w:p w14:paraId="03716718" w14:textId="77777777" w:rsidR="005D1CA5" w:rsidRPr="005D1CA5" w:rsidRDefault="005D1CA5" w:rsidP="005D1CA5">
      <w:pPr>
        <w:rPr>
          <w:lang w:eastAsia="en-US"/>
        </w:rPr>
      </w:pPr>
    </w:p>
    <w:p w14:paraId="4C3F507B"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bookmarkStart w:id="558" w:name="_Hlk19868224"/>
      <w:bookmarkStart w:id="559" w:name="_Toc22557351"/>
      <w:bookmarkStart w:id="560" w:name="_Toc22714446"/>
      <w:r w:rsidRPr="00A02C87">
        <w:rPr>
          <w:rFonts w:asciiTheme="minorHAnsi" w:hAnsiTheme="minorHAnsi" w:cstheme="minorHAnsi"/>
        </w:rPr>
        <w:t>Ako Izvođač svojom krivnjom zakasni s ispunjenjem obveza koje čine predmet Ugovora te prekorači ugovoreni rok za ispunjenje, Naručitelj je ovlašten naplatiti ugovornu kaznu za svaki započeti dan kašnjenja. Dnevni iznos ugovorne kazne je 2‰ (dva promila) od ugovorene cijene radova bez PDV-a, s time da ugovorna kazna ne može prijeći 5% (pet posto) ugovorene cijene radova. Pravo Naručitelja na ugovornu kaznu ne utječe na ostala prava koja ima po Ugovoru. Ugovorna kazna teče od dana ugovorenog roka završetka radova  do dana stvarnog završetka radova.</w:t>
      </w:r>
    </w:p>
    <w:p w14:paraId="33FF4DA9"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r w:rsidRPr="00A02C87">
        <w:rPr>
          <w:rFonts w:asciiTheme="minorHAnsi" w:hAnsiTheme="minorHAnsi" w:cstheme="minorHAnsi"/>
        </w:rPr>
        <w:t>Ugovorna kazna ne oslobađa Izvođača obveze da dovrši radove ili od bilo koje druge ugovorne obveze.</w:t>
      </w:r>
    </w:p>
    <w:p w14:paraId="67AC2BCF" w14:textId="392DA944" w:rsidR="00FD28CC" w:rsidRDefault="00A971AD" w:rsidP="0095739D">
      <w:pPr>
        <w:pStyle w:val="Naslov2"/>
        <w:numPr>
          <w:ilvl w:val="1"/>
          <w:numId w:val="26"/>
        </w:numPr>
        <w:tabs>
          <w:tab w:val="left" w:pos="567"/>
        </w:tabs>
        <w:spacing w:before="120" w:line="22" w:lineRule="atLeast"/>
        <w:ind w:left="567" w:hanging="567"/>
        <w:jc w:val="both"/>
        <w:rPr>
          <w:rFonts w:cs="Calibri"/>
          <w:bCs/>
          <w:color w:val="538135"/>
        </w:rPr>
      </w:pPr>
      <w:bookmarkStart w:id="561" w:name="_Toc98408795"/>
      <w:bookmarkEnd w:id="558"/>
      <w:r w:rsidRPr="003E2750">
        <w:rPr>
          <w:rFonts w:cs="Calibri"/>
          <w:bCs/>
          <w:color w:val="538135"/>
        </w:rPr>
        <w:lastRenderedPageBreak/>
        <w:t>U</w:t>
      </w:r>
      <w:r w:rsidR="0095739D" w:rsidRPr="003E2750">
        <w:rPr>
          <w:rFonts w:cs="Calibri"/>
          <w:bCs/>
          <w:color w:val="538135"/>
        </w:rPr>
        <w:t>vjeti i zahtjevi koji moraju biti ispunjeni sukladno posebnim propisima ili stručnim pravilima</w:t>
      </w:r>
      <w:bookmarkEnd w:id="561"/>
    </w:p>
    <w:p w14:paraId="27C37550" w14:textId="77777777" w:rsidR="00FD28CC" w:rsidRPr="00FD28CC" w:rsidRDefault="00FD28CC" w:rsidP="00FD28CC">
      <w:pPr>
        <w:rPr>
          <w:lang w:eastAsia="en-US"/>
        </w:rPr>
      </w:pPr>
    </w:p>
    <w:p w14:paraId="1C9C7C92" w14:textId="77777777" w:rsidR="00F17988" w:rsidRDefault="00F17988" w:rsidP="00F17988">
      <w:pPr>
        <w:jc w:val="both"/>
      </w:pPr>
      <w:r>
        <w:t>1. OBAVLJANJE DJELATNOSTI GRAĐENJA</w:t>
      </w:r>
    </w:p>
    <w:p w14:paraId="15A15C22" w14:textId="50EF47AD" w:rsidR="00F17988" w:rsidRDefault="00F17988" w:rsidP="00F17988">
      <w:pPr>
        <w:jc w:val="both"/>
      </w:pPr>
      <w:r>
        <w:t>Temeljem članka 29. Zakona o poslovima i djelatnostima prostornog uređenja i gradnji (NN 78/15,</w:t>
      </w:r>
      <w:r w:rsidR="00CB6755">
        <w:t xml:space="preserve"> </w:t>
      </w:r>
      <w:r>
        <w:t>118/18, 110/19), graditi i/ili izvoditi radove na građevini može pravna osoba ili fizička osoba obrtnik,</w:t>
      </w:r>
      <w:r w:rsidR="00CB6755">
        <w:t xml:space="preserve"> </w:t>
      </w:r>
      <w:r>
        <w:t>registrirana za obavljanje djelatnosti građenja, odnosno za izvođenje pojedinih radova koja ispunjava</w:t>
      </w:r>
      <w:r w:rsidR="00CB6755">
        <w:t xml:space="preserve"> </w:t>
      </w:r>
      <w:r>
        <w:t>uvjete propisane Zakonom o poslovima i djelatnostima prostornog uređenja i gradnje te posebnim</w:t>
      </w:r>
      <w:r w:rsidR="00CB6755">
        <w:t xml:space="preserve"> </w:t>
      </w:r>
      <w:r>
        <w:t>propisima kojima se uređuje gradnja. Izvođač je dužan osigurati da pojedini rad obavlja osoba koja ima</w:t>
      </w:r>
      <w:r w:rsidR="00CB6755">
        <w:t xml:space="preserve"> </w:t>
      </w:r>
      <w:r>
        <w:t>odgovarajuće stručne kvalifikacije.</w:t>
      </w:r>
    </w:p>
    <w:p w14:paraId="5728BD41" w14:textId="6316BC0F" w:rsidR="00F17988" w:rsidRDefault="00F17988" w:rsidP="00F17988">
      <w:pPr>
        <w:jc w:val="both"/>
      </w:pPr>
      <w:r>
        <w:t>Svaki gospodarski subjekt koji izvodi radove mora ispunjavati</w:t>
      </w:r>
      <w:r w:rsidR="00A90455">
        <w:t xml:space="preserve"> </w:t>
      </w:r>
      <w:r>
        <w:t>sve potrebne uvjete sukladno odredbama</w:t>
      </w:r>
      <w:r w:rsidR="00CB6755">
        <w:t xml:space="preserve"> </w:t>
      </w:r>
      <w:r>
        <w:t>Zakona o poslovima i djelatnostima prostornog uređenja i gradnje (NN broj 78/15,118/18, 110/19).</w:t>
      </w:r>
    </w:p>
    <w:p w14:paraId="525972C7" w14:textId="1C6876EA" w:rsidR="00F17988" w:rsidRDefault="00F17988" w:rsidP="00F17988">
      <w:pPr>
        <w:jc w:val="both"/>
      </w:pPr>
      <w:r>
        <w:t>Dokumenti kojima Odabrani ponuditelj dokazuje da ispunjava zahtjeve koji moraju biti ispunjeni</w:t>
      </w:r>
      <w:r w:rsidR="00CB6755">
        <w:t xml:space="preserve"> </w:t>
      </w:r>
      <w:r>
        <w:t>sukladno posebnim propisima:</w:t>
      </w:r>
    </w:p>
    <w:p w14:paraId="4C951B14" w14:textId="77777777" w:rsidR="00F17988" w:rsidRPr="00A90455" w:rsidRDefault="00F17988" w:rsidP="00F17988">
      <w:pPr>
        <w:jc w:val="both"/>
        <w:rPr>
          <w:b/>
          <w:bCs/>
        </w:rPr>
      </w:pPr>
      <w:r w:rsidRPr="00A90455">
        <w:rPr>
          <w:b/>
          <w:bCs/>
        </w:rPr>
        <w:t>PRAVNA ILI FIZIČKA OSOBA OBRTNIK S NASTANOM U REPUBLICI HRVATSKOJ</w:t>
      </w:r>
    </w:p>
    <w:p w14:paraId="5CAA94CF" w14:textId="355F4B79" w:rsidR="00F17988" w:rsidRDefault="00F17988" w:rsidP="00F17988">
      <w:pPr>
        <w:jc w:val="both"/>
      </w:pPr>
      <w:r>
        <w:t>Ukoliko je Odabrani ponuditelj pravna osoba ili fizička osoba obrtnik koji ima poslovni nastan u</w:t>
      </w:r>
      <w:r w:rsidR="00CB6755">
        <w:t xml:space="preserve"> </w:t>
      </w:r>
      <w:r>
        <w:t>Republici Hrvatskoj odnosno osoba koja je državljanin Republike Hrvatske, sukladno članku 29. Zakona</w:t>
      </w:r>
      <w:r w:rsidR="00CB6755">
        <w:t xml:space="preserve"> </w:t>
      </w:r>
      <w:r>
        <w:t>o poslovima i djelatnostima prostornog uređenja i gradnje, dostavlja dokaz o upisu u sudski, obrtni,</w:t>
      </w:r>
      <w:r w:rsidR="00CB6755">
        <w:t xml:space="preserve"> </w:t>
      </w:r>
      <w:r>
        <w:t>strukovni ili drugi odgovarajući registar Republike Hrvatske</w:t>
      </w:r>
      <w:r w:rsidR="00CB6755">
        <w:t>.</w:t>
      </w:r>
    </w:p>
    <w:p w14:paraId="171BAA62" w14:textId="77777777" w:rsidR="00F17988" w:rsidRPr="00A90455" w:rsidRDefault="00F17988" w:rsidP="00F17988">
      <w:pPr>
        <w:jc w:val="both"/>
        <w:rPr>
          <w:b/>
          <w:bCs/>
        </w:rPr>
      </w:pPr>
      <w:r w:rsidRPr="00A90455">
        <w:rPr>
          <w:b/>
          <w:bCs/>
        </w:rPr>
        <w:t>STRANA PRAVNA OSOBA ILI STRANA FIZIČKA OSOBA OBRTNIK SA SJEDIŠTEM U DRUGOJ DRŽAVI</w:t>
      </w:r>
    </w:p>
    <w:p w14:paraId="1FA499EA" w14:textId="6025A921" w:rsidR="00F17988" w:rsidRDefault="00F17988" w:rsidP="00F17988">
      <w:pPr>
        <w:jc w:val="both"/>
      </w:pPr>
      <w:r>
        <w:t>Strana pravna ili strana fizička osoba obrtnik koja obavlja djelatnost građenja može u Republici</w:t>
      </w:r>
      <w:r w:rsidR="00CB6755">
        <w:t xml:space="preserve"> </w:t>
      </w:r>
      <w:r>
        <w:t>Hrvatskoj, pod pretpostavkom uzajamnosti, na privremenoj i povremenoj osnovi, obavljati one poslove</w:t>
      </w:r>
      <w:r w:rsidR="00CB6755">
        <w:t xml:space="preserve"> </w:t>
      </w:r>
      <w:r>
        <w:t>koje je prema propisima države u kojoj ima sjedište ovlaštena obavljati ako prije početka prvog posla</w:t>
      </w:r>
      <w:r w:rsidR="00CB6755">
        <w:t xml:space="preserve"> </w:t>
      </w:r>
      <w:r>
        <w:t>izjavom u pisanom ili elektroničkom obliku izvijesti o tome Ministarstvo prostornoga uređenja,</w:t>
      </w:r>
      <w:r w:rsidR="00CB6755">
        <w:t xml:space="preserve"> </w:t>
      </w:r>
      <w:r>
        <w:t>graditeljstva i državne imovine RH, uz uvjet da dostavi isprave kojima se dokazuje:</w:t>
      </w:r>
    </w:p>
    <w:p w14:paraId="08B15717" w14:textId="58144AF5" w:rsidR="00F17988" w:rsidRDefault="00F17988" w:rsidP="00CB6755">
      <w:pPr>
        <w:pStyle w:val="Odlomakpopisa"/>
        <w:numPr>
          <w:ilvl w:val="3"/>
          <w:numId w:val="43"/>
        </w:numPr>
        <w:ind w:left="851"/>
        <w:jc w:val="both"/>
      </w:pPr>
      <w:r>
        <w:t>pravo obavljanja djelatnosti u državi sjedišta strane osobe</w:t>
      </w:r>
    </w:p>
    <w:p w14:paraId="3736D489" w14:textId="2EF74338" w:rsidR="00F17988" w:rsidRDefault="00F17988" w:rsidP="00D72B95">
      <w:pPr>
        <w:pStyle w:val="Odlomakpopisa"/>
        <w:numPr>
          <w:ilvl w:val="0"/>
          <w:numId w:val="43"/>
        </w:numPr>
        <w:ind w:left="851"/>
        <w:jc w:val="both"/>
      </w:pPr>
      <w:r>
        <w:t>da je pokrivena jamstvom, odnosno osiguranjem od odgovornosti za štetu koju bi obavljanjem</w:t>
      </w:r>
      <w:r w:rsidR="00CB6755">
        <w:t xml:space="preserve"> </w:t>
      </w:r>
      <w:r>
        <w:t>djelatnosti mogla učiniti investitoru ili drugim osobama, pri čemu se priznaje jednakovrijedno jamstvo</w:t>
      </w:r>
      <w:r w:rsidR="00CB6755">
        <w:t xml:space="preserve"> </w:t>
      </w:r>
      <w:r>
        <w:t>odnosno osiguranje sklopljeno u državi sjedišta strane osobe.</w:t>
      </w:r>
    </w:p>
    <w:p w14:paraId="1D93F1E1" w14:textId="083291BE" w:rsidR="00F17988" w:rsidRDefault="00F17988" w:rsidP="00F17988">
      <w:pPr>
        <w:jc w:val="both"/>
      </w:pPr>
      <w:r>
        <w:t>Ukoliko je Odabrani ponuditelj strana pravna osoba ili strana fizička osoba obrtnik sa sjedištem u drugoj</w:t>
      </w:r>
      <w:r w:rsidR="00CB6755">
        <w:t xml:space="preserve"> </w:t>
      </w:r>
      <w:r>
        <w:t>državi koja obavlja djelatnost građenja na privremenoj i povremenoj osnovi, pod pretpostavkom</w:t>
      </w:r>
      <w:r w:rsidR="00CB6755">
        <w:t xml:space="preserve"> </w:t>
      </w:r>
      <w:r>
        <w:t>uzajamnosti, sukladno članku 69., stavku 1. Zakona o poslovima i djelatnostima prostornog uređenja i</w:t>
      </w:r>
      <w:r w:rsidR="00CB6755">
        <w:t xml:space="preserve"> </w:t>
      </w:r>
      <w:r>
        <w:t>gradnje dostavlja potvrdu Ministarstva graditeljstva i prostornog uređenja RH o provjeri podataka</w:t>
      </w:r>
      <w:r w:rsidR="00CB6755">
        <w:t xml:space="preserve"> </w:t>
      </w:r>
      <w:r>
        <w:t>sukladno članku 69. stavku 3. Zakona o poslovima i djelatnostima prostornog uređenja i gradnje</w:t>
      </w:r>
      <w:r w:rsidR="00CB6755">
        <w:t>.</w:t>
      </w:r>
    </w:p>
    <w:p w14:paraId="5D21846A" w14:textId="12229EB7" w:rsidR="00F17988" w:rsidRDefault="00F17988" w:rsidP="00F17988">
      <w:pPr>
        <w:jc w:val="both"/>
      </w:pPr>
      <w:r>
        <w:lastRenderedPageBreak/>
        <w:t>Strana pravna ili strana fizička osoba obrtnik koja obavlja djelatnost građenja može pod pretpostavkom</w:t>
      </w:r>
      <w:r w:rsidR="00CB6755">
        <w:t xml:space="preserve"> </w:t>
      </w:r>
      <w:r>
        <w:t>uzajamnosti, u Republici Hrvatskoj trajno obavljati djelatnost pod istim uvjetima kao i osoba sa</w:t>
      </w:r>
      <w:r w:rsidR="00CB6755">
        <w:t xml:space="preserve"> </w:t>
      </w:r>
      <w:r>
        <w:t>sjedištem u Republici Hrvatskoj, u skladu s ovim Zakonom i drugim posebnim propisima.</w:t>
      </w:r>
    </w:p>
    <w:p w14:paraId="137FB161" w14:textId="0551B59F" w:rsidR="00F17988" w:rsidRDefault="00F17988" w:rsidP="00F17988">
      <w:pPr>
        <w:jc w:val="both"/>
      </w:pPr>
      <w:r>
        <w:t>Ukoliko je Odabrani ponuditelj strana pravna osoba ili strana fizička osoba obrtnik sa sjedištem u drugoj</w:t>
      </w:r>
      <w:r w:rsidR="00CB6755">
        <w:t xml:space="preserve"> </w:t>
      </w:r>
      <w:r>
        <w:t>državi koja trajno obavlja djelatnost građenja, pod pretpostavkom uzajamnosti, sukladno članku 70.,</w:t>
      </w:r>
      <w:r w:rsidR="00CB6755">
        <w:t xml:space="preserve"> </w:t>
      </w:r>
      <w:r>
        <w:t>stavku 1. Zakona o poslovima i djelatnostima prostornog uređenja i gradnje dostavlja dokaz o upisu u</w:t>
      </w:r>
      <w:r w:rsidR="00CB6755">
        <w:t xml:space="preserve"> </w:t>
      </w:r>
      <w:r>
        <w:t>sudski, obrtni, strukovni ili drugi odgovarajući registar Republike Hrvatske</w:t>
      </w:r>
    </w:p>
    <w:p w14:paraId="241A7530" w14:textId="6FDC4A6E" w:rsidR="00F17988" w:rsidRPr="00A90455" w:rsidRDefault="00F17988" w:rsidP="00F17988">
      <w:pPr>
        <w:jc w:val="both"/>
        <w:rPr>
          <w:b/>
          <w:bCs/>
        </w:rPr>
      </w:pPr>
      <w:r w:rsidRPr="00A90455">
        <w:rPr>
          <w:b/>
          <w:bCs/>
        </w:rPr>
        <w:t>STRANA PRAVNA OSOBA SA SJEDIŠTEM U DRUGOJ DRŽAVI UGOVORNICI EGP-A, ODNOSNO DRŽAVI</w:t>
      </w:r>
      <w:r w:rsidR="00CB6755" w:rsidRPr="00A90455">
        <w:rPr>
          <w:b/>
          <w:bCs/>
        </w:rPr>
        <w:t xml:space="preserve"> </w:t>
      </w:r>
      <w:r w:rsidRPr="00A90455">
        <w:rPr>
          <w:b/>
          <w:bCs/>
        </w:rPr>
        <w:t>ČLANICI SVJETSKE TRGOVINSKE ORGANIZACIJE</w:t>
      </w:r>
    </w:p>
    <w:p w14:paraId="58F81151" w14:textId="7A1BA398" w:rsidR="00F17988" w:rsidRDefault="00F17988" w:rsidP="00F17988">
      <w:pPr>
        <w:jc w:val="both"/>
      </w:pPr>
      <w:r>
        <w:t>Pretpostavka uzajamnosti iz stavka 1. članka 69.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76372E10" w14:textId="7D1696F4"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obavlja djelatnost građenja na</w:t>
      </w:r>
      <w:r w:rsidR="00CB6755">
        <w:t xml:space="preserve"> </w:t>
      </w:r>
      <w:r>
        <w:t>privremenoj i povremenoj osnovi, bez pretpostavke uzajamnosti, sukladno članku 69., stavku 1.</w:t>
      </w:r>
      <w:r w:rsidR="00CB6755">
        <w:t xml:space="preserve"> </w:t>
      </w:r>
      <w:r>
        <w:t>Zakona o poslovima i djelatnostima prostornog uređenja i gradnje dostavlja potvrdu Ministarstva</w:t>
      </w:r>
      <w:r w:rsidR="00CB6755">
        <w:t xml:space="preserve"> </w:t>
      </w:r>
      <w:r>
        <w:t>graditeljstva i prostornog uređenja RH o provjeri podataka sukladno članku 69. stavku 3. Zakona o</w:t>
      </w:r>
      <w:r w:rsidR="00CB6755">
        <w:t xml:space="preserve"> </w:t>
      </w:r>
      <w:r>
        <w:t>poslovima i djelatnostima prostornog uređenja i gradnje</w:t>
      </w:r>
      <w:r w:rsidR="00CB6755">
        <w:t>.</w:t>
      </w:r>
    </w:p>
    <w:p w14:paraId="7BAFA903" w14:textId="45D81C47" w:rsidR="00F17988" w:rsidRDefault="00F17988" w:rsidP="00F17988">
      <w:pPr>
        <w:jc w:val="both"/>
      </w:pPr>
      <w:r>
        <w:t>Pretpostavka uzajamnosti iz stavka 1. članka 70.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1CEEE84D" w14:textId="21BA9A47"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trajno obavlja djelatnost građenja,</w:t>
      </w:r>
      <w:r w:rsidR="00CB6755">
        <w:t xml:space="preserve"> </w:t>
      </w:r>
      <w:r>
        <w:t>bez pretpostavke uzajamnosti, sukladno članku 70., stavku 1. Zakona o poslovima i djelatnostima</w:t>
      </w:r>
      <w:r w:rsidR="00CB6755">
        <w:t xml:space="preserve"> </w:t>
      </w:r>
      <w:r>
        <w:t>prostornog uređenja i gradnje dostavlja dokaz o upisu u sudski, obrtni, strukovni ili drugi odgovarajući</w:t>
      </w:r>
      <w:r w:rsidR="00CB6755">
        <w:t xml:space="preserve"> </w:t>
      </w:r>
      <w:r>
        <w:t>registar Republike Hrvatske</w:t>
      </w:r>
      <w:r w:rsidR="00CB6755">
        <w:t>.</w:t>
      </w:r>
    </w:p>
    <w:p w14:paraId="63B18B9A" w14:textId="6D06EF31" w:rsidR="00F17988" w:rsidRDefault="00F17988" w:rsidP="00F17988">
      <w:pPr>
        <w:jc w:val="both"/>
      </w:pPr>
      <w:r>
        <w:t>Ukoliko se na Odabranog ponuditelja odnosi pretpostavka uzajamnosti, tada on mora dokazati</w:t>
      </w:r>
      <w:r w:rsidR="00CB6755">
        <w:t xml:space="preserve"> </w:t>
      </w:r>
      <w:r>
        <w:t>pretpostavku uzajamnosti iz dvostranih međunarodnih ugovora Republike Hrvatske i države strane</w:t>
      </w:r>
      <w:r w:rsidR="00CB6755">
        <w:t xml:space="preserve"> </w:t>
      </w:r>
      <w:r>
        <w:t>pravne osobe. Strane pravne osobe mogu obavljati djelatnost građenja na području Republike</w:t>
      </w:r>
      <w:r w:rsidR="00CB6755">
        <w:t xml:space="preserve"> </w:t>
      </w:r>
      <w:r>
        <w:t>Hrvatske pod pretpostavkom uzajamnosti, a to znači, pod onim uvjetima pod kojima domaće fizičke i</w:t>
      </w:r>
      <w:r w:rsidR="00CB6755">
        <w:t xml:space="preserve"> </w:t>
      </w:r>
      <w:r>
        <w:t>pravne osobe mogu obavljati djelatnost građenja u državi čiji pripadnik želi tu djelatnost obavljati u</w:t>
      </w:r>
      <w:r w:rsidR="00CB6755">
        <w:t xml:space="preserve"> </w:t>
      </w:r>
      <w:r>
        <w:t>Republici Hrvatskoj.</w:t>
      </w:r>
    </w:p>
    <w:p w14:paraId="5614EEF4" w14:textId="6D263F77"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70BC8048" w14:textId="0D5FB7CC" w:rsidR="00F17988" w:rsidRDefault="00F17988" w:rsidP="00F17988">
      <w:pPr>
        <w:jc w:val="both"/>
      </w:pPr>
      <w:r>
        <w:lastRenderedPageBreak/>
        <w:t xml:space="preserve">Ukoliko traženi dokumenti nisu dostavljeni, Naručitelj će </w:t>
      </w:r>
      <w:r w:rsidR="0071244E">
        <w:t>postupiti sukladno članku 7. stavku 28. Pravilnika</w:t>
      </w:r>
      <w:r>
        <w:t>.</w:t>
      </w:r>
    </w:p>
    <w:p w14:paraId="1642F5F9" w14:textId="77777777" w:rsidR="00F17988" w:rsidRPr="00A90455" w:rsidRDefault="00F17988" w:rsidP="00F17988">
      <w:pPr>
        <w:jc w:val="both"/>
        <w:rPr>
          <w:b/>
          <w:bCs/>
        </w:rPr>
      </w:pPr>
      <w:r w:rsidRPr="00A90455">
        <w:rPr>
          <w:b/>
          <w:bCs/>
        </w:rPr>
        <w:t>2. OBAVLJANJE POSLOVA GRAĐENJA</w:t>
      </w:r>
    </w:p>
    <w:p w14:paraId="69A328A2" w14:textId="73F89518" w:rsidR="00F17988" w:rsidRDefault="00F17988" w:rsidP="00F17988">
      <w:pPr>
        <w:jc w:val="both"/>
      </w:pPr>
      <w:r>
        <w:t>Zakon o poslovima i djelatnostima prostornog uređenja i gradnje (NN 78/15, 118/18, 110/19) propisuje</w:t>
      </w:r>
      <w:r w:rsidR="00CB6755">
        <w:t xml:space="preserve"> </w:t>
      </w:r>
      <w:r>
        <w:t>da Izvođač mora u obavljanju djelatnosti građenja imati zaposlenog inženjera gradilišta i/ili voditelja</w:t>
      </w:r>
      <w:r w:rsidR="00CB6755">
        <w:t xml:space="preserve"> </w:t>
      </w:r>
      <w:r>
        <w:t>radova, odnosno osobu za vođenje manje složenih radova, ovisno o radovima koje izvodi, osim u</w:t>
      </w:r>
      <w:r w:rsidR="00CB6755">
        <w:t xml:space="preserve"> </w:t>
      </w:r>
      <w:r>
        <w:t>slučajevima propisanim gore navedenim zakonom (članak 25. b predmetnog Zakona).</w:t>
      </w:r>
    </w:p>
    <w:p w14:paraId="5C185298" w14:textId="4E83C0AC" w:rsidR="00F17988" w:rsidRDefault="00F17988" w:rsidP="00F17988">
      <w:pPr>
        <w:jc w:val="both"/>
      </w:pPr>
      <w:r>
        <w:t>Inženjer gradilišta vodi građenje, odnosno izvođenje građevinskih i drugih radova različitih struka</w:t>
      </w:r>
      <w:r w:rsidR="00CB6755">
        <w:t xml:space="preserve"> </w:t>
      </w:r>
      <w:r>
        <w:t>kojima se gradi nova građevina, rekonstruira, održava ili uklanja postojeća građevina. Za Inženjera</w:t>
      </w:r>
      <w:r w:rsidR="00CB6755">
        <w:t xml:space="preserve"> </w:t>
      </w:r>
      <w:r>
        <w:t>gradilišta može se imenovati osoba s obrazovanjem iz znanstvenog područja tehničkih znanosti u</w:t>
      </w:r>
      <w:r w:rsidR="00CB6755">
        <w:t xml:space="preserve"> </w:t>
      </w:r>
      <w:r>
        <w:t>nekom od znanstvenih polja: arhitekture i urbanizma, građevinarstva, strojarstva ili elektrotehničke</w:t>
      </w:r>
      <w:r w:rsidR="00CB6755">
        <w:t xml:space="preserve"> </w:t>
      </w:r>
      <w:r>
        <w:t>struke koja je završila preddiplomski sveučilišni studij i stekla akademski naziv sveučilišni prvostupnik</w:t>
      </w:r>
      <w:r w:rsidR="00CB6755">
        <w:t xml:space="preserve"> </w:t>
      </w:r>
      <w:r>
        <w:t>(baccalaureus) inženjer odgovarajuće struke ili stručni studij i stekla stručni naziv stručni prvostupnik</w:t>
      </w:r>
      <w:r w:rsidR="00CB6755">
        <w:t xml:space="preserve"> </w:t>
      </w:r>
      <w:r>
        <w:t>(baccalaureus) inženjer odgovarajuće struke ako je tijekom cijelog svog studija stekla najmanje 180</w:t>
      </w:r>
      <w:r w:rsidR="00CB6755">
        <w:t xml:space="preserve"> </w:t>
      </w:r>
      <w:r>
        <w:t>ECTS bodova, odnosno koja je na drugi način propisan posebnim propisom stekla odgovarajući stupanj</w:t>
      </w:r>
      <w:r w:rsidR="00CB6755">
        <w:t xml:space="preserve"> </w:t>
      </w:r>
      <w:r>
        <w:t>obrazovanja odgovarajuće struke i ima položen stručni ispit ili je upisana u imenik inženjera gradilišta</w:t>
      </w:r>
      <w:r w:rsidR="00CB6755">
        <w:t xml:space="preserve"> </w:t>
      </w:r>
      <w:r>
        <w:t>Komore, u skladu sa zakonom kojim se uređuje udruživanje u Komoru.</w:t>
      </w:r>
      <w:r w:rsidR="00CB6755">
        <w:t xml:space="preserve"> </w:t>
      </w:r>
    </w:p>
    <w:p w14:paraId="2C256AAF" w14:textId="77777777" w:rsidR="00F17988" w:rsidRDefault="00F17988" w:rsidP="00F17988">
      <w:pPr>
        <w:jc w:val="both"/>
      </w:pPr>
      <w:r>
        <w:t>Inženjer gradilišta može ujedno biti i Voditelj radova.</w:t>
      </w:r>
    </w:p>
    <w:p w14:paraId="028873B4" w14:textId="60A57D19" w:rsidR="00F17988" w:rsidRDefault="00F17988" w:rsidP="00F17988">
      <w:pPr>
        <w:jc w:val="both"/>
      </w:pPr>
      <w:r>
        <w:t>Voditelj radova u okviru zadaća svoje struke vodi izvođenje građevinskih i drugih radova: pripremnih,</w:t>
      </w:r>
      <w:r w:rsidR="00CB6755">
        <w:t xml:space="preserve"> </w:t>
      </w:r>
      <w:r>
        <w:t>zemljanih, konstruktorskih, instalaterskih i završnih te ugradnju građevnih proizvoda, opreme ili</w:t>
      </w:r>
      <w:r w:rsidR="00CB6755">
        <w:t xml:space="preserve"> </w:t>
      </w:r>
      <w:r>
        <w:t>postrojenja. Za voditelja radova može se imenovati osoba arhitektonske, građevinske, strojarske,</w:t>
      </w:r>
      <w:r w:rsidR="00CB6755">
        <w:t xml:space="preserve"> </w:t>
      </w:r>
      <w:r>
        <w:t>elektrotehničke ili geotehničke struke, odnosno geoinženjerske struke koja je završila preddiplomski</w:t>
      </w:r>
      <w:r w:rsidR="00CB6755">
        <w:t xml:space="preserve"> </w:t>
      </w:r>
      <w:r>
        <w:t>sveučilišni studij i stekla akademski naziv sveučilišni prvostupnik (baccalaureus) inženjer odgovarajuće</w:t>
      </w:r>
      <w:r w:rsidR="00CB6755">
        <w:t xml:space="preserve"> </w:t>
      </w:r>
      <w:r>
        <w:t>struke ili stručni studij i stekla stručni naziv stručni prvostupnik (baccalaureus) inženjer odgovarajuće</w:t>
      </w:r>
      <w:r w:rsidR="00CB6755">
        <w:t xml:space="preserve"> </w:t>
      </w:r>
      <w:r>
        <w:t>struke ako je tijekom cijelog svog studija stekla najmanje 180 ECTS bodova, odnosno koja je na drugi</w:t>
      </w:r>
      <w:r w:rsidR="00CB6755">
        <w:t xml:space="preserve"> </w:t>
      </w:r>
      <w:r>
        <w:t>način propisan posebnim propisom stekla odgovarajući stupanj obrazovanja odgovarajuće struke i ima</w:t>
      </w:r>
      <w:r w:rsidR="00CB6755">
        <w:t xml:space="preserve"> </w:t>
      </w:r>
      <w:r>
        <w:t>položen stručni ispit ili je upisana u imenik voditelja radova Komore, u skladu sa zakonom kojim se</w:t>
      </w:r>
      <w:r w:rsidR="00CB6755">
        <w:t xml:space="preserve"> </w:t>
      </w:r>
      <w:r>
        <w:t>uređuje udruživanje u Komoru.</w:t>
      </w:r>
    </w:p>
    <w:p w14:paraId="6CC00ECE" w14:textId="2A067648" w:rsidR="00F17988" w:rsidRDefault="00F17988" w:rsidP="00F17988">
      <w:pPr>
        <w:jc w:val="both"/>
      </w:pPr>
      <w:r>
        <w:t>Sukladno navedenoj zakonskoj obvezi Naručitelj će nakon izvršnosti odluke o odabiru, a prije</w:t>
      </w:r>
      <w:r w:rsidR="00CB6755">
        <w:t xml:space="preserve"> </w:t>
      </w:r>
      <w:r>
        <w:t>potpisivanja ugovora, u slučaju ako već ne posjeduje te dokumente, zatražiti od Odabranog</w:t>
      </w:r>
      <w:r w:rsidR="00CB6755">
        <w:t xml:space="preserve"> </w:t>
      </w:r>
      <w:r>
        <w:t>ponuditelja, da u roku koji ne može biti kraći od 5 (pet) dana dostavi:</w:t>
      </w:r>
    </w:p>
    <w:p w14:paraId="1F04EF59" w14:textId="59A703A8" w:rsidR="00F17988" w:rsidRDefault="00F17988" w:rsidP="00CB6755">
      <w:pPr>
        <w:pStyle w:val="Odlomakpopisa"/>
        <w:numPr>
          <w:ilvl w:val="1"/>
          <w:numId w:val="28"/>
        </w:numPr>
        <w:ind w:left="1134"/>
        <w:jc w:val="both"/>
      </w:pPr>
      <w:r>
        <w:t>presliku diplome kojom se potvrđuje odgovarajući stupanj obrazovanja odgovarajuće struke,</w:t>
      </w:r>
    </w:p>
    <w:p w14:paraId="1B5EDC36" w14:textId="74A70FCF" w:rsidR="00F17988" w:rsidRDefault="00F17988" w:rsidP="00CB6755">
      <w:pPr>
        <w:pStyle w:val="Odlomakpopisa"/>
        <w:numPr>
          <w:ilvl w:val="1"/>
          <w:numId w:val="28"/>
        </w:numPr>
        <w:ind w:left="1134"/>
        <w:jc w:val="both"/>
      </w:pPr>
      <w:r>
        <w:t>dokaz o položenom stručnom ispitu</w:t>
      </w:r>
    </w:p>
    <w:p w14:paraId="2132C3E8" w14:textId="77777777" w:rsidR="00F17988" w:rsidRDefault="00F17988" w:rsidP="00F17988">
      <w:pPr>
        <w:jc w:val="both"/>
      </w:pPr>
      <w:r>
        <w:t>ili</w:t>
      </w:r>
    </w:p>
    <w:p w14:paraId="13C3C206" w14:textId="56D31965" w:rsidR="00F17988" w:rsidRDefault="00F17988" w:rsidP="00CB6755">
      <w:pPr>
        <w:pStyle w:val="Odlomakpopisa"/>
        <w:numPr>
          <w:ilvl w:val="1"/>
          <w:numId w:val="28"/>
        </w:numPr>
        <w:ind w:left="1134"/>
        <w:jc w:val="both"/>
      </w:pPr>
      <w:r>
        <w:t>potvrdu da je navedena osoba upisana u imenik inženjera gradilišta i/ili voditelja radova Komore, u</w:t>
      </w:r>
      <w:r w:rsidR="00CB6755">
        <w:t xml:space="preserve"> </w:t>
      </w:r>
      <w:r>
        <w:t>skladu sa zakonom kojim se uređuje udruživanje u Komoru</w:t>
      </w:r>
    </w:p>
    <w:p w14:paraId="57F721BE" w14:textId="77777777" w:rsidR="00F17988" w:rsidRDefault="00F17988" w:rsidP="00F17988">
      <w:pPr>
        <w:jc w:val="both"/>
      </w:pPr>
      <w:r>
        <w:t>i</w:t>
      </w:r>
    </w:p>
    <w:p w14:paraId="3E63C73A" w14:textId="19723C92" w:rsidR="00F17988" w:rsidRDefault="00F17988" w:rsidP="00B84A37">
      <w:pPr>
        <w:pStyle w:val="Odlomakpopisa"/>
        <w:numPr>
          <w:ilvl w:val="1"/>
          <w:numId w:val="28"/>
        </w:numPr>
        <w:ind w:left="1134"/>
        <w:jc w:val="both"/>
      </w:pPr>
      <w:r>
        <w:lastRenderedPageBreak/>
        <w:t>elektronički zapis o radnopravnom statusu (npr. potvrda HZMO) ) ili jednakovrijedan dokument za</w:t>
      </w:r>
      <w:r w:rsidR="00CB6755">
        <w:t xml:space="preserve"> </w:t>
      </w:r>
      <w:r>
        <w:t>inženjera gradilišta i/ili voditelja radova</w:t>
      </w:r>
      <w:r w:rsidR="00CB6755">
        <w:t>.</w:t>
      </w:r>
    </w:p>
    <w:p w14:paraId="6ED1A9F2" w14:textId="6DB9E925" w:rsidR="00F17988" w:rsidRDefault="00F17988" w:rsidP="00F17988">
      <w:pPr>
        <w:jc w:val="both"/>
      </w:pPr>
      <w:r>
        <w:t>S obzirom da je predmet nabave izvođenje radova prema projektu obnove konstrukcije te isti</w:t>
      </w:r>
      <w:r w:rsidR="00CB6755">
        <w:t xml:space="preserve"> </w:t>
      </w:r>
      <w:r>
        <w:t>obuhvaćaju građevinske radove, za obavljanje poslova inženjera gradilišta i/ili voditelja radova traži se</w:t>
      </w:r>
      <w:r w:rsidR="00CB6755">
        <w:t xml:space="preserve"> </w:t>
      </w:r>
      <w:r>
        <w:t>osoba arhitektonske ili građevinske struke.</w:t>
      </w:r>
    </w:p>
    <w:p w14:paraId="175A20D9" w14:textId="1B67E424" w:rsidR="00F17988" w:rsidRDefault="00F17988" w:rsidP="00F17988">
      <w:pPr>
        <w:jc w:val="both"/>
      </w:pPr>
      <w:r>
        <w:t>Ukoliko izvođač iz članka 29. stavka 1. Zakona koji za pojedini rad nema zaposlenu osobu s</w:t>
      </w:r>
      <w:r w:rsidR="00CB6755">
        <w:t xml:space="preserve"> </w:t>
      </w:r>
      <w:r>
        <w:t>odgovarajućim stručnim kvalifikacijama, sudjelovanje te osobe u građenju građevine koju gradi može</w:t>
      </w:r>
      <w:r w:rsidR="00CB6755">
        <w:t xml:space="preserve"> </w:t>
      </w:r>
      <w:r>
        <w:t>osigurati sklapanjem ugovora o poslovnoj suradnji s drugim izvođačem koji izvodi radove na istoj</w:t>
      </w:r>
      <w:r w:rsidR="00CB6755">
        <w:t xml:space="preserve"> </w:t>
      </w:r>
      <w:r>
        <w:t>građevini i ima zaposlenu takvu osobu.</w:t>
      </w:r>
    </w:p>
    <w:p w14:paraId="2CFDDCD0" w14:textId="1D01DB4C" w:rsidR="00F17988" w:rsidRDefault="00F17988" w:rsidP="00F17988">
      <w:pPr>
        <w:jc w:val="both"/>
      </w:pPr>
      <w:r>
        <w:t>Sukladno navedenoj zakonskoj obvezi Naručitelj može nakon izvršnosti odluke o odabiru, a prije</w:t>
      </w:r>
      <w:r w:rsidR="00CB6755">
        <w:t xml:space="preserve"> </w:t>
      </w:r>
      <w:r>
        <w:t>sklapanja/potpisivanja ugovora, pored preslike diplome kojom se potvrđuje odgovarajući stupanj</w:t>
      </w:r>
      <w:r w:rsidR="00CB6755">
        <w:t xml:space="preserve"> </w:t>
      </w:r>
      <w:r>
        <w:t>obrazovanja odgovarajuće struke i dokaza o položenom stručnom ispitu, zatražiti od Odabranog</w:t>
      </w:r>
      <w:r w:rsidR="00CB6755">
        <w:t xml:space="preserve"> </w:t>
      </w:r>
      <w:r>
        <w:t>ponuditelja da u roku koji ne može biti kraći od 5 (pet) dana dostavi:</w:t>
      </w:r>
    </w:p>
    <w:p w14:paraId="6536F25B" w14:textId="2A5E9F5C" w:rsidR="00F17988" w:rsidRDefault="00F17988" w:rsidP="008B558D">
      <w:pPr>
        <w:pStyle w:val="Odlomakpopisa"/>
        <w:numPr>
          <w:ilvl w:val="0"/>
          <w:numId w:val="45"/>
        </w:numPr>
        <w:jc w:val="both"/>
      </w:pPr>
      <w:r>
        <w:t>ugovor o poslovnoj suradnji s drugim izvođačem koji izvodi radove na istoj građevini i ima zaposlenu</w:t>
      </w:r>
      <w:r w:rsidR="00CB6755">
        <w:t xml:space="preserve"> </w:t>
      </w:r>
      <w:r>
        <w:t>takvu osobu</w:t>
      </w:r>
    </w:p>
    <w:p w14:paraId="7C1513EB" w14:textId="50644788" w:rsidR="00F17988" w:rsidRDefault="00F17988" w:rsidP="00460C3B">
      <w:pPr>
        <w:pStyle w:val="Odlomakpopisa"/>
        <w:numPr>
          <w:ilvl w:val="0"/>
          <w:numId w:val="45"/>
        </w:numPr>
        <w:jc w:val="both"/>
      </w:pPr>
      <w:r>
        <w:t>elektronički zapis o radnopravnom statusu (npr. potvrda HZMO) ili jednakovrijedan dokument za</w:t>
      </w:r>
      <w:r w:rsidR="00CB6755">
        <w:t xml:space="preserve"> </w:t>
      </w:r>
      <w:r>
        <w:t>inženjera gradilišta i/ili voditelja radova</w:t>
      </w:r>
    </w:p>
    <w:p w14:paraId="05864D2E" w14:textId="69461DF1" w:rsidR="00F17988" w:rsidRDefault="00F17988" w:rsidP="00F17988">
      <w:pPr>
        <w:jc w:val="both"/>
      </w:pPr>
      <w:r>
        <w:t>U slučaju sklapanja ugovora o poslovnoj suradnji, gospodarski subjekt koji ustupa inženjera gradilišta</w:t>
      </w:r>
      <w:r w:rsidR="00CB6755">
        <w:t xml:space="preserve"> </w:t>
      </w:r>
      <w:r>
        <w:t>i/ili voditelja radova mora biti registriran za obavljanje djelatnosti građenja, odnosno za izvođenje</w:t>
      </w:r>
      <w:r w:rsidR="00CB6755">
        <w:t xml:space="preserve"> </w:t>
      </w:r>
      <w:r>
        <w:t>pojedinih radova te ispunjava uvjete propisane Zakonom o poslovima i djelatnostima prostornog</w:t>
      </w:r>
      <w:r w:rsidR="00CB6755">
        <w:t xml:space="preserve"> </w:t>
      </w:r>
      <w:r>
        <w:t>uređenja i gradnje te posebnim propisima kojima se uređuje gradnja.</w:t>
      </w:r>
    </w:p>
    <w:p w14:paraId="7365B113" w14:textId="55BEA1F1" w:rsidR="00F17988" w:rsidRDefault="00F17988" w:rsidP="00F17988">
      <w:pPr>
        <w:jc w:val="both"/>
      </w:pPr>
      <w:r>
        <w:t xml:space="preserve">U skladu s </w:t>
      </w:r>
      <w:r w:rsidR="0071244E">
        <w:t>Pozivom na dostavu ponuda</w:t>
      </w:r>
      <w:r>
        <w:t>, Naručitelj će nakon izvršnosti odluke o odabiru, a</w:t>
      </w:r>
      <w:r w:rsidR="00CB6755">
        <w:t xml:space="preserve"> </w:t>
      </w:r>
      <w:r>
        <w:t>prije potpisivanja ugovora, u slučaju ako već ne posjeduje te dokumente zatražiti od Odabranog</w:t>
      </w:r>
      <w:r w:rsidR="00CB6755">
        <w:t xml:space="preserve"> </w:t>
      </w:r>
      <w:r>
        <w:t>ponuditelja da u roku koji ne može biti kraći od 5 (pet) dana dostavi najmanje sljedeće dokaze za</w:t>
      </w:r>
      <w:r w:rsidR="00CB6755">
        <w:t xml:space="preserve"> </w:t>
      </w:r>
      <w:r>
        <w:t>imenovane stručnjake:</w:t>
      </w:r>
    </w:p>
    <w:p w14:paraId="6414D37D" w14:textId="10C73C2D" w:rsidR="00F17988" w:rsidRDefault="00F17988" w:rsidP="00CB6755">
      <w:pPr>
        <w:pStyle w:val="Odlomakpopisa"/>
        <w:numPr>
          <w:ilvl w:val="1"/>
          <w:numId w:val="28"/>
        </w:numPr>
        <w:ind w:left="709"/>
        <w:jc w:val="both"/>
      </w:pPr>
      <w:r>
        <w:t>diplomu kojom se potvrđuje da je navedena osoba završila preddiplomski sveučilišni studij i stekla</w:t>
      </w:r>
      <w:r w:rsidR="00CB6755">
        <w:t xml:space="preserve"> </w:t>
      </w:r>
      <w:r>
        <w:t>akademski naziv sveučilišni prvostupnik (baccalaureus) inženjer odgovarajuće struke ili stručni studij i</w:t>
      </w:r>
      <w:r w:rsidR="00CB6755">
        <w:t xml:space="preserve"> </w:t>
      </w:r>
      <w:r>
        <w:t>stekla stručni naziv stručni prvostupnik (baccalaureus) inženjer odgovarajuće struke ako je tijekom</w:t>
      </w:r>
      <w:r w:rsidR="00CB6755">
        <w:t xml:space="preserve"> </w:t>
      </w:r>
      <w:r>
        <w:t>cijelog svog studija stekla najmanje 180 ECTS bodova, odnosno koja je na drugi način propisan</w:t>
      </w:r>
      <w:r w:rsidR="00CB6755">
        <w:t xml:space="preserve"> </w:t>
      </w:r>
      <w:r>
        <w:t>posebnim propisom stekla odgovarajući stupanj obrazovanja odgovarajuće struke i dokaz da ima</w:t>
      </w:r>
      <w:r w:rsidR="00CB6755">
        <w:t xml:space="preserve"> </w:t>
      </w:r>
      <w:r>
        <w:t>položen stručni ispit</w:t>
      </w:r>
    </w:p>
    <w:p w14:paraId="0E024F22" w14:textId="77777777" w:rsidR="00F17988" w:rsidRDefault="00F17988" w:rsidP="00F17988">
      <w:pPr>
        <w:jc w:val="both"/>
      </w:pPr>
      <w:r>
        <w:t>ili</w:t>
      </w:r>
    </w:p>
    <w:p w14:paraId="3D215792" w14:textId="77834855" w:rsidR="00F17988" w:rsidRDefault="00F17988" w:rsidP="00AA59DE">
      <w:pPr>
        <w:pStyle w:val="Odlomakpopisa"/>
        <w:numPr>
          <w:ilvl w:val="1"/>
          <w:numId w:val="28"/>
        </w:numPr>
        <w:ind w:left="709"/>
        <w:jc w:val="both"/>
      </w:pPr>
      <w:r>
        <w:t>potvrdu da je navedena osoba upisana u imenik inženjera gradilišta i/ili voditelja radova Komore, u</w:t>
      </w:r>
      <w:r w:rsidR="00CB6755">
        <w:t xml:space="preserve"> </w:t>
      </w:r>
      <w:r>
        <w:t>skladu sa zakonom kojim se uređuje udruživanje u Komoru</w:t>
      </w:r>
    </w:p>
    <w:p w14:paraId="43295BF3" w14:textId="77777777" w:rsidR="00F17988" w:rsidRDefault="00F17988" w:rsidP="00F17988">
      <w:pPr>
        <w:jc w:val="both"/>
      </w:pPr>
      <w:r>
        <w:t>i</w:t>
      </w:r>
    </w:p>
    <w:p w14:paraId="71D698AD" w14:textId="0EFBB64A" w:rsidR="00F17988" w:rsidRDefault="00F17988" w:rsidP="00E40495">
      <w:pPr>
        <w:pStyle w:val="Odlomakpopisa"/>
        <w:numPr>
          <w:ilvl w:val="1"/>
          <w:numId w:val="28"/>
        </w:numPr>
        <w:ind w:left="709"/>
        <w:jc w:val="both"/>
      </w:pPr>
      <w:r>
        <w:t>elektronički zapis o radnopravnom statusu (npr. potvrda HZMO) ili jednakovrijedan dokument za</w:t>
      </w:r>
      <w:r w:rsidR="00CB6755">
        <w:t xml:space="preserve"> </w:t>
      </w:r>
      <w:r>
        <w:t>inženjera gradilišta i/ili voditelja radova</w:t>
      </w:r>
    </w:p>
    <w:p w14:paraId="7425175A" w14:textId="5F8C8E24" w:rsidR="00F17988" w:rsidRPr="0071244E" w:rsidRDefault="00F17988" w:rsidP="00F17988">
      <w:pPr>
        <w:jc w:val="both"/>
        <w:rPr>
          <w:b/>
          <w:bCs/>
        </w:rPr>
      </w:pPr>
      <w:r w:rsidRPr="0071244E">
        <w:rPr>
          <w:b/>
          <w:bCs/>
        </w:rPr>
        <w:lastRenderedPageBreak/>
        <w:t>FIZIČKE OSOBE KOJE U STRANOJ DRŽAVI IMAJU PRAVO OBAVLJATI POSLOVE INŽENJERA</w:t>
      </w:r>
      <w:r w:rsidR="00CB6755" w:rsidRPr="0071244E">
        <w:rPr>
          <w:b/>
          <w:bCs/>
        </w:rPr>
        <w:t xml:space="preserve"> </w:t>
      </w:r>
      <w:r w:rsidRPr="0071244E">
        <w:rPr>
          <w:b/>
          <w:bCs/>
        </w:rPr>
        <w:t>GRADILIŠTA/VODITELJA RADOVA</w:t>
      </w:r>
    </w:p>
    <w:p w14:paraId="5C0800C6" w14:textId="63BF720B" w:rsidR="00F17988" w:rsidRDefault="00F17988" w:rsidP="00F17988">
      <w:pPr>
        <w:jc w:val="both"/>
      </w:pPr>
      <w:r>
        <w:t>Fizička osoba koja u stranoj državi ima pravo obavljati poslove vođenja građenja ima pravo u Republici</w:t>
      </w:r>
      <w:r w:rsidR="00CB6755">
        <w:t xml:space="preserve"> </w:t>
      </w:r>
      <w:r>
        <w:t>Hrvatskoj, pod pretpostavkom uzajamnosti, trajno obavljati te poslove u svojstvu ovlaštene osobe pod</w:t>
      </w:r>
      <w:r w:rsidR="00CB6755">
        <w:t xml:space="preserve"> </w:t>
      </w:r>
      <w:r>
        <w:t>istim uvjetima kao i inženjer gradilišta odnosno Voditelj radova, ako ima stručne kvalifikacije potrebne</w:t>
      </w:r>
      <w:r w:rsidR="00CB6755">
        <w:t xml:space="preserve"> </w:t>
      </w:r>
      <w:r>
        <w:t>za obavljanje tih poslova u skladu s posebnim zakonom kojim se uređuje priznavanje inozemnih</w:t>
      </w:r>
      <w:r w:rsidR="00CB6755">
        <w:t xml:space="preserve"> </w:t>
      </w:r>
      <w:r>
        <w:t>stručnih kvalifikacija i drugim posebnim propisima, dostavlja upis u odgovarajuću evidenciju osoba</w:t>
      </w:r>
      <w:r w:rsidR="00CB6755">
        <w:t xml:space="preserve"> </w:t>
      </w:r>
      <w:r>
        <w:t>kojima je priznata inozemna stručna kvalifikacija za tražene osobe.</w:t>
      </w:r>
    </w:p>
    <w:p w14:paraId="28D92105" w14:textId="62D7E0C9" w:rsidR="00F17988" w:rsidRDefault="00F17988" w:rsidP="00F17988">
      <w:pPr>
        <w:jc w:val="both"/>
      </w:pPr>
      <w:r>
        <w:t>U tom slučaju, Odabrani ponuditelj mora dokazati pretpostavku uzajamnosti iz dvostranih</w:t>
      </w:r>
      <w:r w:rsidR="00CB6755">
        <w:t xml:space="preserve"> </w:t>
      </w:r>
      <w:r>
        <w:t>međunarodnih ugovora Republike Hrvatske i države strane pravne osobe. Strane fizičke osobe mogu</w:t>
      </w:r>
      <w:r w:rsidR="00CB6755">
        <w:t xml:space="preserve"> </w:t>
      </w:r>
      <w:r>
        <w:t>obavljati poslove inženjera gradilišta/voditelja radova na području Republike Hrvatske pod</w:t>
      </w:r>
      <w:r w:rsidR="00CB6755">
        <w:t xml:space="preserve"> </w:t>
      </w:r>
      <w:r>
        <w:t>pretpostavkom uzajamnosti, a to znači, pod onim uvjetima pod kojima domaće fizičke osobe mogu</w:t>
      </w:r>
      <w:r w:rsidR="00CB6755">
        <w:t xml:space="preserve"> </w:t>
      </w:r>
      <w:r>
        <w:t>obavljati navedene djelatnost u državi čiji pripadnik želi tu djelatnost obavljati u Republici Hrvatskoj.</w:t>
      </w:r>
    </w:p>
    <w:p w14:paraId="6E886C09" w14:textId="77A973E2" w:rsidR="00F17988" w:rsidRDefault="00F17988" w:rsidP="00F17988">
      <w:pPr>
        <w:jc w:val="both"/>
      </w:pPr>
      <w:r>
        <w:t>Pretpostavka uzajamnosti ne primjenjuje se na državljana države ugovornice Europskog gospodarskog</w:t>
      </w:r>
      <w:r w:rsidR="00CB6755">
        <w:t xml:space="preserve"> </w:t>
      </w:r>
      <w:r>
        <w:t>prostora (dalje u tekstu: EGP-a) i države članice Svjetske trgovinske organizacije.</w:t>
      </w:r>
    </w:p>
    <w:p w14:paraId="318FDCAD" w14:textId="1D3DD42B" w:rsidR="00F17988" w:rsidRDefault="00F17988" w:rsidP="00F17988">
      <w:pPr>
        <w:jc w:val="both"/>
      </w:pPr>
      <w:r>
        <w:t>Detaljnije informacije i upute su stranim gospodarskim subjektima na raspolaganju na mrežnim</w:t>
      </w:r>
      <w:r w:rsidR="00CB6755">
        <w:t xml:space="preserve"> </w:t>
      </w:r>
      <w:r>
        <w:t>stranicama Ministarstva prostornog uređenja, graditeljstva i državne imovine RH</w:t>
      </w:r>
      <w:r w:rsidR="00CB6755">
        <w:t xml:space="preserve"> </w:t>
      </w:r>
      <w:hyperlink r:id="rId15" w:history="1">
        <w:r w:rsidR="00CB6755" w:rsidRPr="00562AC7">
          <w:rPr>
            <w:rStyle w:val="Hiperveza"/>
          </w:rPr>
          <w:t>https://mgipu.gov.hr/</w:t>
        </w:r>
      </w:hyperlink>
      <w:r w:rsidR="00CB6755">
        <w:t>.</w:t>
      </w:r>
    </w:p>
    <w:p w14:paraId="1F600B2E" w14:textId="3D0226AE"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1A71F0CB" w14:textId="58629957" w:rsidR="00F17988" w:rsidRDefault="00F17988" w:rsidP="00F17988">
      <w:pPr>
        <w:jc w:val="both"/>
      </w:pPr>
      <w:r>
        <w:t>Ukoliko traženi dokumenti nisu dostavljeni, Naručitelj će smatrati da je ponuditelj odustao od svoje</w:t>
      </w:r>
      <w:r w:rsidR="00CB6755">
        <w:t xml:space="preserve"> </w:t>
      </w:r>
      <w:r>
        <w:t xml:space="preserve">ponude te će postupiti sukladno odredbama članka </w:t>
      </w:r>
      <w:r w:rsidR="00430DD0">
        <w:t>7. stavku 28. Pravilnika o obnovi</w:t>
      </w:r>
      <w:r>
        <w:t>.</w:t>
      </w:r>
    </w:p>
    <w:p w14:paraId="197F9FC1" w14:textId="3B15D8B8" w:rsidR="00A971AD" w:rsidRPr="00721B65" w:rsidRDefault="00F17988" w:rsidP="0095739D">
      <w:pPr>
        <w:jc w:val="both"/>
      </w:pPr>
      <w:r>
        <w:t>Ukoliko uvjeti propisani posebnim zakonima iz ove točke nisu ispunjeni tijekom izvršenja ugovora koji</w:t>
      </w:r>
      <w:r w:rsidR="00EA560D">
        <w:t xml:space="preserve"> </w:t>
      </w:r>
      <w:r>
        <w:t>su predmet nabave, Naručitelj će raskinuti ugovor o nabavi i naplatiti jamstvo za uredno</w:t>
      </w:r>
      <w:r w:rsidR="00EA560D">
        <w:t xml:space="preserve"> </w:t>
      </w:r>
      <w:r>
        <w:t>ispunjenje ugovora.</w:t>
      </w:r>
      <w:r>
        <w:cr/>
      </w:r>
      <w:r w:rsidR="00A971AD" w:rsidRPr="00721B65">
        <w:t>Naručitelj će nakon ob</w:t>
      </w:r>
      <w:r w:rsidR="00E53CDC" w:rsidRPr="00721B65">
        <w:t>j</w:t>
      </w:r>
      <w:r w:rsidR="00A971AD" w:rsidRPr="00721B65">
        <w:t xml:space="preserve">avljene dostave odluke o odabiru, a prije sklapanja ugovora, zatražiti od odabranog ponuditelja da u roku koji ne može biti kraći od pet (5) dana dostavi dokumente (potvrde, rješenja, suglasnosti ili drugi važeći dokument izdan od strane nadležnog tijela), kojima se dokazuje ispunjavanje uvjeta sukladno </w:t>
      </w:r>
      <w:r w:rsidR="00E53CDC" w:rsidRPr="00721B65">
        <w:t>ovoj točki Poziva na dostavu ponuda.</w:t>
      </w:r>
    </w:p>
    <w:bookmarkEnd w:id="559"/>
    <w:bookmarkEnd w:id="560"/>
    <w:p w14:paraId="072DB89D" w14:textId="77777777" w:rsidR="00035BAD" w:rsidRPr="00EC39D3" w:rsidRDefault="00035BAD" w:rsidP="0095739D">
      <w:pPr>
        <w:spacing w:before="120" w:after="0" w:line="22" w:lineRule="atLeast"/>
        <w:jc w:val="both"/>
      </w:pPr>
      <w:r w:rsidRPr="00EC39D3">
        <w:t xml:space="preserve">Prilozi </w:t>
      </w:r>
      <w:r w:rsidR="000A1849">
        <w:rPr>
          <w:rFonts w:eastAsia="Calibri"/>
        </w:rPr>
        <w:t>Pozivu na dostavu ponuda</w:t>
      </w:r>
      <w:r w:rsidRPr="00EC39D3">
        <w:t>:</w:t>
      </w:r>
    </w:p>
    <w:p w14:paraId="00102399" w14:textId="2B67E7DE" w:rsidR="00035BAD" w:rsidRDefault="00035BAD" w:rsidP="00AF21A5">
      <w:pPr>
        <w:pStyle w:val="Odlomakpopisa"/>
        <w:numPr>
          <w:ilvl w:val="0"/>
          <w:numId w:val="20"/>
        </w:numPr>
        <w:spacing w:after="0" w:line="22" w:lineRule="atLeast"/>
        <w:ind w:left="426" w:hanging="426"/>
        <w:jc w:val="both"/>
      </w:pPr>
      <w:r w:rsidRPr="00EC39D3">
        <w:t>Troškovnik</w:t>
      </w:r>
      <w:r w:rsidRPr="00AC643F">
        <w:t xml:space="preserve"> </w:t>
      </w:r>
    </w:p>
    <w:p w14:paraId="4C370BE2" w14:textId="77777777" w:rsidR="001E77F2" w:rsidRPr="00EC39D3" w:rsidRDefault="001E77F2" w:rsidP="00AF21A5">
      <w:pPr>
        <w:pStyle w:val="Odlomakpopisa"/>
        <w:numPr>
          <w:ilvl w:val="0"/>
          <w:numId w:val="20"/>
        </w:numPr>
        <w:spacing w:after="0" w:line="22" w:lineRule="atLeast"/>
        <w:ind w:left="426" w:hanging="426"/>
        <w:jc w:val="both"/>
      </w:pPr>
    </w:p>
    <w:p w14:paraId="06325FC7" w14:textId="77777777" w:rsidR="00493EED" w:rsidRDefault="00493EED">
      <w:pPr>
        <w:spacing w:after="0" w:line="240" w:lineRule="auto"/>
      </w:pPr>
      <w:r>
        <w:br w:type="page"/>
      </w:r>
    </w:p>
    <w:p w14:paraId="55911BCD" w14:textId="77777777" w:rsidR="00493EED" w:rsidRPr="00CD3349" w:rsidRDefault="00493EED" w:rsidP="00493EED">
      <w:pPr>
        <w:pStyle w:val="Naslov2"/>
        <w:ind w:left="567"/>
        <w:jc w:val="both"/>
      </w:pPr>
      <w:bookmarkStart w:id="562" w:name="_Toc14352535"/>
      <w:bookmarkStart w:id="563" w:name="_Toc378666518"/>
      <w:bookmarkStart w:id="564" w:name="_Toc98408796"/>
      <w:r w:rsidRPr="00CD3349">
        <w:lastRenderedPageBreak/>
        <w:t>IZJAVA O NEKAŽNJAVANJU</w:t>
      </w:r>
      <w:bookmarkEnd w:id="562"/>
      <w:bookmarkEnd w:id="563"/>
      <w:bookmarkEnd w:id="564"/>
    </w:p>
    <w:p w14:paraId="3AE46C0C" w14:textId="77777777" w:rsidR="00493EED" w:rsidRPr="00CD3349" w:rsidRDefault="00493EED" w:rsidP="00493EED">
      <w:pPr>
        <w:ind w:left="567"/>
        <w:jc w:val="both"/>
      </w:pPr>
    </w:p>
    <w:p w14:paraId="6811D130" w14:textId="77777777" w:rsidR="00493EED" w:rsidRPr="00CD3349" w:rsidRDefault="00493EED" w:rsidP="00493EED">
      <w:pPr>
        <w:ind w:left="567"/>
        <w:jc w:val="both"/>
      </w:pPr>
      <w:r w:rsidRPr="00CD3349">
        <w:t xml:space="preserve">Temeljem članka </w:t>
      </w:r>
      <w:r w:rsidR="00274589">
        <w:t xml:space="preserve">10. stavka 1. </w:t>
      </w:r>
      <w:r w:rsidRPr="00CD3349">
        <w:t xml:space="preserve">i članka </w:t>
      </w:r>
      <w:r w:rsidR="00274589">
        <w:t>6</w:t>
      </w:r>
      <w:r w:rsidRPr="00CD3349">
        <w:t xml:space="preserve">. </w:t>
      </w:r>
      <w:r w:rsidR="00274589">
        <w:t xml:space="preserve">Pravilnika o provedbi postupaka nabave roba, usluga i radova za postupke obnove (Narodne novine br. </w:t>
      </w:r>
      <w:r w:rsidRPr="00CD3349">
        <w:t xml:space="preserve"> (Narodne novine, br. 12</w:t>
      </w:r>
      <w:r w:rsidR="00274589">
        <w:t>6</w:t>
      </w:r>
      <w:r w:rsidRPr="00CD3349">
        <w:t>/20</w:t>
      </w:r>
      <w:r w:rsidR="00274589">
        <w:t>21-2146</w:t>
      </w:r>
      <w:r w:rsidRPr="00CD3349">
        <w:t>), kao ovlaštena osoba za zastupanje gospodarskog subjekta dajem sljedeću:</w:t>
      </w:r>
    </w:p>
    <w:p w14:paraId="0E930D8F" w14:textId="77777777" w:rsidR="00493EED" w:rsidRPr="00CD3349" w:rsidRDefault="00493EED" w:rsidP="00493EED">
      <w:pPr>
        <w:ind w:left="567"/>
        <w:jc w:val="center"/>
        <w:rPr>
          <w:b/>
        </w:rPr>
      </w:pPr>
      <w:r w:rsidRPr="00CD3349">
        <w:rPr>
          <w:b/>
        </w:rPr>
        <w:t>I Z J A V U   O   N E K A ŽN J A V A N J U</w:t>
      </w:r>
    </w:p>
    <w:p w14:paraId="3A7BE8BD" w14:textId="77777777" w:rsidR="00493EED" w:rsidRPr="00CD3349" w:rsidRDefault="00493EED" w:rsidP="00493EED">
      <w:pPr>
        <w:ind w:left="567"/>
        <w:jc w:val="both"/>
      </w:pPr>
      <w:r w:rsidRPr="00CD3349">
        <w:t>kojom ja _______________________________ iz ____________________________________</w:t>
      </w:r>
    </w:p>
    <w:p w14:paraId="3E9C6092" w14:textId="77777777" w:rsidR="00493EED" w:rsidRPr="00CD3349" w:rsidRDefault="00493EED" w:rsidP="00493EED">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10318693" w14:textId="77777777" w:rsidR="00493EED" w:rsidRPr="00CD3349" w:rsidRDefault="00493EED" w:rsidP="00493EED">
      <w:pPr>
        <w:ind w:left="567"/>
        <w:jc w:val="both"/>
      </w:pPr>
      <w:r w:rsidRPr="00CD3349">
        <w:t>broj identifikacijskog dokumenta __________________ izdanog od____________________________,</w:t>
      </w:r>
    </w:p>
    <w:p w14:paraId="57047E75" w14:textId="77777777" w:rsidR="00493EED" w:rsidRPr="00CD3349" w:rsidRDefault="00493EED" w:rsidP="00493EED">
      <w:pPr>
        <w:ind w:left="567"/>
        <w:jc w:val="both"/>
      </w:pPr>
      <w:r w:rsidRPr="00CD3349">
        <w:t xml:space="preserve">kao osoba iz članka </w:t>
      </w:r>
      <w:r w:rsidR="00F27FBD">
        <w:t>10. stavak 1. točka 6. Pravilnika o provedbi postupaka nabave roba, usluga i radova za postupke obnove</w:t>
      </w:r>
      <w:r w:rsidRPr="00CD3349">
        <w:t xml:space="preserve"> </w:t>
      </w:r>
      <w:r w:rsidRPr="00CD3349">
        <w:rPr>
          <w:b/>
        </w:rPr>
        <w:t>za sebe, za članove uprave, upravljačkog ili nadzornog tijela ili za osobe koje imaju ovlasti zastupanja, donošenja odluka ili nadzora toga gospodarskog subjekta i za gospodarski subjekt</w:t>
      </w:r>
      <w:r w:rsidRPr="00CD3349">
        <w:t>:</w:t>
      </w:r>
    </w:p>
    <w:p w14:paraId="62742C2A" w14:textId="77777777" w:rsidR="00493EED" w:rsidRPr="00CD3349" w:rsidRDefault="00493EED" w:rsidP="00493EED">
      <w:pPr>
        <w:ind w:left="567"/>
        <w:jc w:val="both"/>
      </w:pPr>
      <w:r w:rsidRPr="00CD3349">
        <w:t>__________________________________________________________________________</w:t>
      </w:r>
    </w:p>
    <w:p w14:paraId="1DCF230C" w14:textId="77777777" w:rsidR="00493EED" w:rsidRPr="00CD3349" w:rsidRDefault="00493EED" w:rsidP="00493EED">
      <w:pPr>
        <w:ind w:left="567"/>
        <w:jc w:val="both"/>
      </w:pPr>
      <w:r w:rsidRPr="00CD3349">
        <w:t>(naziv i sjedište gospodarskog subjekta, OIB)</w:t>
      </w:r>
    </w:p>
    <w:p w14:paraId="2E804A65" w14:textId="77777777" w:rsidR="00493EED" w:rsidRPr="00CD3349" w:rsidRDefault="00493EED" w:rsidP="00493EED">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AB2BFAA"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sudjelovanje u zločinačkoj organizaciji, na temelju:</w:t>
      </w:r>
    </w:p>
    <w:p w14:paraId="066F8E5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328. (zločinačko udruženje) i članka 329. (počinjenje kaznenog djela u sastavu zločinačkog udruženja) Kaznenog zakona i</w:t>
      </w:r>
    </w:p>
    <w:p w14:paraId="00B542B5"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44CCC0B7"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korupciju, na temelju:</w:t>
      </w:r>
    </w:p>
    <w:p w14:paraId="7E0A17B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43C36E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13D02D"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prijevaru, na temelju:</w:t>
      </w:r>
    </w:p>
    <w:p w14:paraId="1426436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236. (prijevara), članka 247. (prijevara u gospodarskom poslovanju), članka 256. (utaja poreza ili carine) i članka 258. (subvencijska prijevara) Kaznenog zakona i</w:t>
      </w:r>
    </w:p>
    <w:p w14:paraId="1AF3FC5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1D23709E"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terorizam ili kaznena djela povezana s terorističkim aktivnostima, na temelju:</w:t>
      </w:r>
    </w:p>
    <w:p w14:paraId="73A411E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97. (terorizam), članka 99. (javno poticanje na terorizam), članka 100. (novačenje za terorizam), članka 101. (obuka za terorizam) i članka 102. (terorističko udruženje) Kaznenog zakona</w:t>
      </w:r>
    </w:p>
    <w:p w14:paraId="7850713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4114F738"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pranje novca ili financiranje terorizma, na temelju:</w:t>
      </w:r>
    </w:p>
    <w:p w14:paraId="5C5CF2E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98. (financiranje terorizma) i članka 265. (pranje novca) Kaznenog zakona i</w:t>
      </w:r>
    </w:p>
    <w:p w14:paraId="74DEDC9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279. (pranje novca) iz Kaznenog zakona (»Narodne novine«, br. 110/97., 27/98., 50/00., 129/00., 51/01., 111/03., 190/03., 105/04., 84/05., 71/06., 110/07., 152/08., 57/11., 77/11. i 143/12.)</w:t>
      </w:r>
    </w:p>
    <w:p w14:paraId="24C226F6"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dječji rad ili druge oblike trgovanja ljudima, na temelju:</w:t>
      </w:r>
    </w:p>
    <w:p w14:paraId="475D808F"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106. (trgovanje ljudima) Kaznenog zakona</w:t>
      </w:r>
    </w:p>
    <w:p w14:paraId="6919DBF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175. (trgovanje ljudima i ropstvo) iz Kaznenog zakona (»Narodne novine«, br. 110/97., 27/98., 50/00., 129/00., 51/01., 111/03., 190/03., 105/04., 84/05., 71/06., 110/07., 152/08., 57/11., 77/11. i 143/12.)</w:t>
      </w:r>
    </w:p>
    <w:p w14:paraId="20179F45" w14:textId="77777777" w:rsidR="00493EED" w:rsidRPr="00F27FBD" w:rsidRDefault="00493EED" w:rsidP="00493EED">
      <w:pPr>
        <w:ind w:left="567"/>
        <w:jc w:val="both"/>
      </w:pPr>
    </w:p>
    <w:p w14:paraId="4545D110" w14:textId="77777777" w:rsidR="00493EED" w:rsidRPr="00CD3349" w:rsidRDefault="00493EED" w:rsidP="00493EED">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22723917" w14:textId="77777777" w:rsidR="00493EED" w:rsidRPr="00CD3349" w:rsidRDefault="00493EED" w:rsidP="00493EED">
      <w:pPr>
        <w:ind w:left="567"/>
        <w:jc w:val="both"/>
      </w:pPr>
    </w:p>
    <w:p w14:paraId="1304FEE0" w14:textId="77777777" w:rsidR="00493EED" w:rsidRPr="00CD3349" w:rsidRDefault="00493EED" w:rsidP="00493EED">
      <w:pPr>
        <w:ind w:left="567"/>
        <w:jc w:val="both"/>
      </w:pPr>
      <w:r w:rsidRPr="00CD3349">
        <w:t>Datum davanja izjave o nekažnjavanju:___________________________________ 202</w:t>
      </w:r>
      <w:r w:rsidR="00C41AB2">
        <w:t>2</w:t>
      </w:r>
      <w:r w:rsidRPr="00CD3349">
        <w:t>. godine.</w:t>
      </w:r>
    </w:p>
    <w:p w14:paraId="41B290D8" w14:textId="77777777" w:rsidR="00493EED" w:rsidRPr="00CD3349" w:rsidRDefault="00493EED" w:rsidP="00493EED">
      <w:pPr>
        <w:ind w:left="567"/>
        <w:jc w:val="center"/>
      </w:pPr>
      <w:r w:rsidRPr="00CD3349">
        <w:t>M.P.</w:t>
      </w:r>
    </w:p>
    <w:p w14:paraId="7A6B9485" w14:textId="77777777" w:rsidR="00493EED" w:rsidRPr="00CD3349" w:rsidRDefault="00493EED" w:rsidP="00493EED">
      <w:pPr>
        <w:ind w:left="567" w:firstLine="4"/>
        <w:jc w:val="both"/>
      </w:pPr>
      <w:r w:rsidRPr="00CD3349">
        <w:t>_____________________________________________</w:t>
      </w:r>
    </w:p>
    <w:p w14:paraId="0C2D9B4B" w14:textId="77777777" w:rsidR="00493EED" w:rsidRPr="00CD3349" w:rsidRDefault="00493EED" w:rsidP="00493EED">
      <w:pPr>
        <w:ind w:left="567"/>
        <w:jc w:val="both"/>
      </w:pPr>
      <w:r w:rsidRPr="00CD3349">
        <w:t xml:space="preserve">(ime, prezime osobe iz članka </w:t>
      </w:r>
      <w:r w:rsidR="00165F2C">
        <w:t>10. stavak 1.</w:t>
      </w:r>
      <w:r w:rsidRPr="00CD3349">
        <w:t>)</w:t>
      </w:r>
    </w:p>
    <w:p w14:paraId="4CAB5227" w14:textId="77777777" w:rsidR="00493EED" w:rsidRPr="00CD3349" w:rsidRDefault="00493EED" w:rsidP="00493EED">
      <w:pPr>
        <w:ind w:left="567"/>
        <w:jc w:val="both"/>
      </w:pPr>
    </w:p>
    <w:p w14:paraId="637B8E10" w14:textId="77777777" w:rsidR="00493EED" w:rsidRPr="00CD3349" w:rsidRDefault="00493EED" w:rsidP="00493EED">
      <w:pPr>
        <w:ind w:left="567" w:firstLine="4"/>
        <w:jc w:val="both"/>
      </w:pPr>
      <w:r w:rsidRPr="00CD3349">
        <w:t>______________________________________________</w:t>
      </w:r>
    </w:p>
    <w:p w14:paraId="1605EB3C" w14:textId="77777777" w:rsidR="00493EED" w:rsidRPr="00CD3349" w:rsidRDefault="00493EED" w:rsidP="00F27FBD">
      <w:pPr>
        <w:ind w:left="567"/>
        <w:jc w:val="both"/>
      </w:pPr>
      <w:r w:rsidRPr="00CD3349">
        <w:t xml:space="preserve">(potpis osobe iz članka </w:t>
      </w:r>
      <w:r w:rsidR="00165F2C">
        <w:t>10. stavak 1.</w:t>
      </w:r>
      <w:r w:rsidRPr="00CD3349">
        <w:t>)</w:t>
      </w:r>
    </w:p>
    <w:p w14:paraId="7C1E1417" w14:textId="77777777" w:rsidR="00493EED" w:rsidRPr="00CD3349" w:rsidRDefault="00493EED" w:rsidP="00493EED">
      <w:pPr>
        <w:ind w:left="567"/>
        <w:jc w:val="both"/>
      </w:pPr>
    </w:p>
    <w:p w14:paraId="28F5B882" w14:textId="77777777" w:rsidR="00493EED" w:rsidRPr="00CD3349" w:rsidRDefault="00493EED" w:rsidP="00493EED">
      <w:pPr>
        <w:ind w:left="567"/>
        <w:jc w:val="both"/>
      </w:pPr>
      <w:r w:rsidRPr="00CD3349">
        <w:rPr>
          <w:b/>
        </w:rPr>
        <w:t>UPUTA:</w:t>
      </w:r>
      <w:r w:rsidRPr="00CD3349">
        <w:t xml:space="preserve"> Ovaj obrazac potpisuje osoba ovlaštena za zastupanje gospodarskog subjekta. Ovaj obrazac Izjave o nekažnjavanju </w:t>
      </w:r>
      <w:r w:rsidRPr="00165F2C">
        <w:rPr>
          <w:b/>
          <w:bCs/>
          <w:u w:val="single"/>
        </w:rPr>
        <w:t>m</w:t>
      </w:r>
      <w:r w:rsidRPr="00165F2C">
        <w:rPr>
          <w:b/>
          <w:u w:val="single"/>
        </w:rPr>
        <w:t>ora i</w:t>
      </w:r>
      <w:r w:rsidRPr="00CD3349">
        <w:rPr>
          <w:b/>
          <w:u w:val="single"/>
        </w:rPr>
        <w:t>mati ovjereni potpis davatelja Izjave kod javnog bilježnika.</w:t>
      </w:r>
    </w:p>
    <w:p w14:paraId="75B41A55" w14:textId="77777777" w:rsidR="00493EED" w:rsidRPr="00CD3349" w:rsidRDefault="00493EED" w:rsidP="00493EED">
      <w:pPr>
        <w:autoSpaceDE w:val="0"/>
        <w:autoSpaceDN w:val="0"/>
        <w:adjustRightInd w:val="0"/>
        <w:spacing w:after="0" w:line="240" w:lineRule="auto"/>
        <w:rPr>
          <w:rFonts w:ascii="Times New Roman" w:hAnsi="Times New Roman"/>
          <w:b/>
          <w:bCs/>
        </w:rPr>
      </w:pPr>
    </w:p>
    <w:p w14:paraId="1963172F" w14:textId="77777777" w:rsidR="0009577A" w:rsidRDefault="0009577A" w:rsidP="0095739D">
      <w:pPr>
        <w:spacing w:after="0" w:line="240" w:lineRule="auto"/>
        <w:jc w:val="both"/>
      </w:pPr>
    </w:p>
    <w:sectPr w:rsidR="0009577A" w:rsidSect="00EE3DBC">
      <w:headerReference w:type="default" r:id="rId16"/>
      <w:footerReference w:type="default" r:id="rId17"/>
      <w:pgSz w:w="11906" w:h="16838"/>
      <w:pgMar w:top="1440" w:right="1440" w:bottom="1440" w:left="1440" w:header="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EB69" w14:textId="77777777" w:rsidR="00CF32A8" w:rsidRDefault="00CF32A8" w:rsidP="006D2B58">
      <w:pPr>
        <w:spacing w:after="0" w:line="240" w:lineRule="auto"/>
      </w:pPr>
      <w:r>
        <w:separator/>
      </w:r>
    </w:p>
  </w:endnote>
  <w:endnote w:type="continuationSeparator" w:id="0">
    <w:p w14:paraId="458E0889" w14:textId="77777777" w:rsidR="00CF32A8" w:rsidRDefault="00CF32A8" w:rsidP="006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3791"/>
      <w:docPartObj>
        <w:docPartGallery w:val="Page Numbers (Bottom of Page)"/>
        <w:docPartUnique/>
      </w:docPartObj>
    </w:sdtPr>
    <w:sdtEndPr/>
    <w:sdtContent>
      <w:p w14:paraId="4C3C1967" w14:textId="77777777" w:rsidR="00DE5494" w:rsidRDefault="00FC4B6F">
        <w:pPr>
          <w:pStyle w:val="Podnoje"/>
        </w:pPr>
        <w:r>
          <w:fldChar w:fldCharType="begin"/>
        </w:r>
        <w:r>
          <w:instrText>PAGE   \* MERGEFORMAT</w:instrText>
        </w:r>
        <w:r>
          <w:fldChar w:fldCharType="separate"/>
        </w:r>
        <w:r w:rsidR="00DE5494">
          <w:rPr>
            <w:noProof/>
          </w:rPr>
          <w:t>1</w:t>
        </w:r>
        <w:r>
          <w:rPr>
            <w:noProof/>
          </w:rPr>
          <w:fldChar w:fldCharType="end"/>
        </w:r>
      </w:p>
    </w:sdtContent>
  </w:sdt>
  <w:p w14:paraId="38A75D52" w14:textId="77777777" w:rsidR="00DE5494" w:rsidRDefault="00DE5494" w:rsidP="006D2B58">
    <w:pPr>
      <w:pStyle w:val="Podnoje"/>
      <w:tabs>
        <w:tab w:val="clear" w:pos="9072"/>
        <w:tab w:val="right" w:pos="9923"/>
      </w:tabs>
      <w:ind w:left="-1134" w:right="-8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4536"/>
      <w:docPartObj>
        <w:docPartGallery w:val="Page Numbers (Bottom of Page)"/>
        <w:docPartUnique/>
      </w:docPartObj>
    </w:sdtPr>
    <w:sdtEndPr/>
    <w:sdtContent>
      <w:p w14:paraId="06B4D777" w14:textId="77777777" w:rsidR="00DE5494" w:rsidRDefault="00DE5494">
        <w:pPr>
          <w:pStyle w:val="Podnoje"/>
          <w:jc w:val="right"/>
        </w:pPr>
        <w:r w:rsidRPr="00EE3DBC">
          <w:rPr>
            <w:sz w:val="18"/>
            <w:szCs w:val="18"/>
          </w:rPr>
          <w:fldChar w:fldCharType="begin"/>
        </w:r>
        <w:r w:rsidRPr="00EE3DBC">
          <w:rPr>
            <w:sz w:val="18"/>
            <w:szCs w:val="18"/>
          </w:rPr>
          <w:instrText>PAGE   \* MERGEFORMAT</w:instrText>
        </w:r>
        <w:r w:rsidRPr="00EE3DBC">
          <w:rPr>
            <w:sz w:val="18"/>
            <w:szCs w:val="18"/>
          </w:rPr>
          <w:fldChar w:fldCharType="separate"/>
        </w:r>
        <w:r>
          <w:rPr>
            <w:noProof/>
            <w:sz w:val="18"/>
            <w:szCs w:val="18"/>
          </w:rPr>
          <w:t>2</w:t>
        </w:r>
        <w:r w:rsidRPr="00EE3DBC">
          <w:rPr>
            <w:sz w:val="18"/>
            <w:szCs w:val="18"/>
          </w:rPr>
          <w:fldChar w:fldCharType="end"/>
        </w:r>
      </w:p>
    </w:sdtContent>
  </w:sdt>
  <w:p w14:paraId="62BA9C36" w14:textId="77777777" w:rsidR="00DE5494" w:rsidRDefault="00DE549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6215"/>
      <w:docPartObj>
        <w:docPartGallery w:val="Page Numbers (Bottom of Page)"/>
        <w:docPartUnique/>
      </w:docPartObj>
    </w:sdtPr>
    <w:sdtEndPr/>
    <w:sdtContent>
      <w:p w14:paraId="04DDA792" w14:textId="77777777" w:rsidR="00DE5494" w:rsidRDefault="00FC4B6F">
        <w:pPr>
          <w:pStyle w:val="Podnoje"/>
          <w:jc w:val="right"/>
        </w:pPr>
        <w:r>
          <w:fldChar w:fldCharType="begin"/>
        </w:r>
        <w:r>
          <w:instrText>PAGE   \* MERGEFORMAT</w:instrText>
        </w:r>
        <w:r>
          <w:fldChar w:fldCharType="separate"/>
        </w:r>
        <w:r w:rsidR="000207E0">
          <w:rPr>
            <w:noProof/>
          </w:rPr>
          <w:t>23</w:t>
        </w:r>
        <w:r>
          <w:rPr>
            <w:noProof/>
          </w:rPr>
          <w:fldChar w:fldCharType="end"/>
        </w:r>
      </w:p>
    </w:sdtContent>
  </w:sdt>
  <w:p w14:paraId="46724CED" w14:textId="77777777" w:rsidR="00DE5494" w:rsidRDefault="00DE5494" w:rsidP="006D2B58">
    <w:pPr>
      <w:pStyle w:val="Podnoje"/>
      <w:tabs>
        <w:tab w:val="clear" w:pos="9072"/>
        <w:tab w:val="right" w:pos="9923"/>
      </w:tabs>
      <w:ind w:left="-1134"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9DA1" w14:textId="77777777" w:rsidR="00CF32A8" w:rsidRDefault="00CF32A8" w:rsidP="006D2B58">
      <w:pPr>
        <w:spacing w:after="0" w:line="240" w:lineRule="auto"/>
      </w:pPr>
      <w:r>
        <w:separator/>
      </w:r>
    </w:p>
  </w:footnote>
  <w:footnote w:type="continuationSeparator" w:id="0">
    <w:p w14:paraId="35DAE9EC" w14:textId="77777777" w:rsidR="00CF32A8" w:rsidRDefault="00CF32A8" w:rsidP="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534" w14:textId="77777777" w:rsidR="00DE5494" w:rsidRDefault="00DE5494" w:rsidP="00ED57BF">
    <w:pPr>
      <w:pStyle w:val="Zaglavlje"/>
      <w:ind w:left="-709"/>
      <w:rPr>
        <w:noProof/>
        <w:lang w:eastAsia="hr-HR"/>
      </w:rPr>
    </w:pPr>
    <w:r>
      <w:rPr>
        <w:noProof/>
        <w:lang w:eastAsia="hr-HR"/>
      </w:rPr>
      <w:t>HRVATSKO NARODNO KAZALIŠTE U ZAGREBU,</w:t>
    </w:r>
  </w:p>
  <w:p w14:paraId="03202758" w14:textId="77777777" w:rsidR="00DE5494" w:rsidRDefault="00DE5494" w:rsidP="00ED57BF">
    <w:pPr>
      <w:pStyle w:val="Zaglavlje"/>
      <w:ind w:left="-709"/>
      <w:rPr>
        <w:noProof/>
        <w:lang w:eastAsia="hr-HR"/>
      </w:rPr>
    </w:pPr>
    <w:r>
      <w:rPr>
        <w:noProof/>
        <w:lang w:eastAsia="hr-HR"/>
      </w:rPr>
      <w:t>Trg Republike Hrvatske 15</w:t>
    </w:r>
  </w:p>
  <w:p w14:paraId="0391FA38" w14:textId="77777777" w:rsidR="00DE5494" w:rsidRDefault="00DE5494" w:rsidP="00ED57BF">
    <w:pPr>
      <w:pStyle w:val="Zaglavlje"/>
      <w:ind w:left="-709"/>
      <w:rPr>
        <w:noProof/>
        <w:lang w:eastAsia="hr-HR"/>
      </w:rPr>
    </w:pPr>
    <w:r>
      <w:rPr>
        <w:noProof/>
        <w:lang w:eastAsia="hr-HR"/>
      </w:rPr>
      <w:t>10000 ZAGREB</w:t>
    </w:r>
  </w:p>
  <w:p w14:paraId="1238E002" w14:textId="77777777" w:rsidR="00DE5494" w:rsidRDefault="00DE5494" w:rsidP="00ED57BF">
    <w:pPr>
      <w:pStyle w:val="Zaglavlje"/>
      <w:ind w:left="-709"/>
    </w:pPr>
    <w:r>
      <w:rPr>
        <w:noProof/>
        <w:lang w:eastAsia="hr-HR"/>
      </w:rPr>
      <w:t>USLUGE NA PODRUČJU SIGURNOSTI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D00" w14:textId="77777777" w:rsidR="00DE5494" w:rsidRDefault="00DE5494">
    <w:pPr>
      <w:pStyle w:val="Zaglavlje"/>
    </w:pPr>
  </w:p>
  <w:p w14:paraId="4964ED4D" w14:textId="0EB44DB5" w:rsidR="00DE5494" w:rsidRDefault="00627093">
    <w:pPr>
      <w:pStyle w:val="Zaglavlje"/>
    </w:pPr>
    <w:r>
      <w:rPr>
        <w:noProof/>
        <w:lang w:eastAsia="hr-HR"/>
      </w:rPr>
      <mc:AlternateContent>
        <mc:Choice Requires="wps">
          <w:drawing>
            <wp:anchor distT="0" distB="0" distL="118745" distR="118745" simplePos="0" relativeHeight="251659264" behindDoc="1" locked="0" layoutInCell="1" allowOverlap="0" wp14:anchorId="502FAD79" wp14:editId="4F3711D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432435"/>
              <wp:effectExtent l="0" t="0" r="0"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2FAD79" id="Pravokutnik 2" o:spid="_x0000_s1026" style="position:absolute;margin-left:0;margin-top:0;width:451.3pt;height:34.0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" o:allowoverlap="f" fillcolor="#4472c4 [3204]" stroked="f" strokeweight="1pt">
              <v:textbox style="mso-fit-shape-to-text:t">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v:textbox>
              <w10:wrap type="square" anchorx="margin" anchory="page"/>
            </v:rect>
          </w:pict>
        </mc:Fallback>
      </mc:AlternateContent>
    </w:r>
    <w:r w:rsidR="00DE5494">
      <w:t>HRVATSKO NARODNO KAZALIŠTE, 10000 ZAGREB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9EC" w14:textId="6B294688" w:rsidR="00DE5494" w:rsidRDefault="00627093" w:rsidP="00ED57BF">
    <w:pPr>
      <w:pStyle w:val="Zaglavlje"/>
      <w:ind w:left="-709"/>
    </w:pPr>
    <w:r>
      <w:rPr>
        <w:noProof/>
        <w:lang w:eastAsia="hr-HR"/>
      </w:rPr>
      <mc:AlternateContent>
        <mc:Choice Requires="wps">
          <w:drawing>
            <wp:anchor distT="0" distB="0" distL="118745" distR="118745" simplePos="0" relativeHeight="251661312" behindDoc="1" locked="0" layoutInCell="1" allowOverlap="0" wp14:anchorId="501EDC83" wp14:editId="6B4257A5">
              <wp:simplePos x="0" y="0"/>
              <wp:positionH relativeFrom="margin">
                <wp:posOffset>0</wp:posOffset>
              </wp:positionH>
              <wp:positionV relativeFrom="page">
                <wp:posOffset>481330</wp:posOffset>
              </wp:positionV>
              <wp:extent cx="5731510" cy="432435"/>
              <wp:effectExtent l="0" t="0" r="0" b="0"/>
              <wp:wrapSquare wrapText="bothSides"/>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1EDC83" id="Pravokutnik 1" o:spid="_x0000_s1027" style="position:absolute;left:0;text-align:left;margin-left:0;margin-top:37.9pt;width:451.3pt;height:34.0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" o:allowoverlap="f" fillcolor="#4472c4 [3204]" stroked="f" strokeweight="1pt">
              <v:textbox style="mso-fit-shape-to-text:t">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v:textbox>
              <w10:wrap type="square" anchorx="margin" anchory="page"/>
            </v:rect>
          </w:pict>
        </mc:Fallback>
      </mc:AlternateContent>
    </w:r>
    <w:r w:rsidR="00DE5494">
      <w:t>HRVATSKO NARADONO KAZALIŠTE, 10000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B20DF"/>
    <w:multiLevelType w:val="hybridMultilevel"/>
    <w:tmpl w:val="A6442A1C"/>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2589B"/>
    <w:multiLevelType w:val="multilevel"/>
    <w:tmpl w:val="0C3EE340"/>
    <w:styleLink w:val="Stil1"/>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A61B6"/>
    <w:multiLevelType w:val="hybridMultilevel"/>
    <w:tmpl w:val="7D989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5741D9"/>
    <w:multiLevelType w:val="hybridMultilevel"/>
    <w:tmpl w:val="3B186942"/>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973A3302">
      <w:start w:val="1"/>
      <w:numFmt w:val="bullet"/>
      <w:lvlText w:val="–"/>
      <w:lvlJc w:val="left"/>
      <w:pPr>
        <w:ind w:left="3456" w:hanging="360"/>
      </w:pPr>
      <w:rPr>
        <w:rFonts w:ascii="Calibri" w:eastAsia="SimSun" w:hAnsi="Calibri" w:cs="Calibri" w:hint="default"/>
      </w:r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5" w15:restartNumberingAfterBreak="0">
    <w:nsid w:val="18386240"/>
    <w:multiLevelType w:val="hybridMultilevel"/>
    <w:tmpl w:val="1208FB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B976C0"/>
    <w:multiLevelType w:val="hybridMultilevel"/>
    <w:tmpl w:val="0988E644"/>
    <w:lvl w:ilvl="0" w:tplc="258A672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15:restartNumberingAfterBreak="0">
    <w:nsid w:val="1BFD7723"/>
    <w:multiLevelType w:val="multilevel"/>
    <w:tmpl w:val="AE9878E0"/>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Calibri" w:eastAsia="Times New Roman" w:hAnsi="Calibri" w:cs="Calibri"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4B0633"/>
    <w:multiLevelType w:val="hybridMultilevel"/>
    <w:tmpl w:val="FE721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ED6AF9"/>
    <w:multiLevelType w:val="multilevel"/>
    <w:tmpl w:val="DFCE8A52"/>
    <w:styleLink w:val="Stil10"/>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0" w15:restartNumberingAfterBreak="0">
    <w:nsid w:val="22892421"/>
    <w:multiLevelType w:val="multilevel"/>
    <w:tmpl w:val="6C7E8A32"/>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316080"/>
    <w:multiLevelType w:val="multilevel"/>
    <w:tmpl w:val="39DE63FA"/>
    <w:styleLink w:val="Stil9"/>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2" w15:restartNumberingAfterBreak="0">
    <w:nsid w:val="2B227BA6"/>
    <w:multiLevelType w:val="multilevel"/>
    <w:tmpl w:val="B198C61E"/>
    <w:styleLink w:val="WWOutlineListStyle3"/>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2.%3."/>
      <w:lvlJc w:val="left"/>
      <w:pPr>
        <w:ind w:left="720" w:hanging="36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731B29"/>
    <w:multiLevelType w:val="hybridMultilevel"/>
    <w:tmpl w:val="2F9CC6B0"/>
    <w:lvl w:ilvl="0" w:tplc="0DCC88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ED1BA4"/>
    <w:multiLevelType w:val="multilevel"/>
    <w:tmpl w:val="1AD6071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830888"/>
    <w:multiLevelType w:val="multilevel"/>
    <w:tmpl w:val="B198C61E"/>
    <w:numStyleLink w:val="WWOutlineListStyle3"/>
  </w:abstractNum>
  <w:abstractNum w:abstractNumId="16" w15:restartNumberingAfterBreak="0">
    <w:nsid w:val="2FCA1C71"/>
    <w:multiLevelType w:val="multilevel"/>
    <w:tmpl w:val="041A001D"/>
    <w:styleLink w:val="Sti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21A0F"/>
    <w:multiLevelType w:val="multilevel"/>
    <w:tmpl w:val="041A001D"/>
    <w:styleLink w:val="Stil8"/>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color w:val="538135" w:themeColor="accent6" w:themeShade="B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F67AD"/>
    <w:multiLevelType w:val="hybridMultilevel"/>
    <w:tmpl w:val="6150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625661"/>
    <w:multiLevelType w:val="hybridMultilevel"/>
    <w:tmpl w:val="2FF2A5F6"/>
    <w:lvl w:ilvl="0" w:tplc="222E87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712290"/>
    <w:multiLevelType w:val="hybridMultilevel"/>
    <w:tmpl w:val="05641EC4"/>
    <w:lvl w:ilvl="0" w:tplc="041A0001">
      <w:start w:val="1"/>
      <w:numFmt w:val="bullet"/>
      <w:lvlText w:val=""/>
      <w:lvlJc w:val="left"/>
      <w:pPr>
        <w:ind w:left="720" w:hanging="360"/>
      </w:pPr>
      <w:rPr>
        <w:rFonts w:ascii="Symbol" w:hAnsi="Symbol" w:hint="default"/>
      </w:rPr>
    </w:lvl>
    <w:lvl w:ilvl="1" w:tplc="D4682DFC">
      <w:numFmt w:val="bullet"/>
      <w:lvlText w:val="-"/>
      <w:lvlJc w:val="left"/>
      <w:pPr>
        <w:ind w:left="1845" w:hanging="765"/>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225E8C"/>
    <w:multiLevelType w:val="multilevel"/>
    <w:tmpl w:val="0C3EE340"/>
    <w:styleLink w:val="Stil3"/>
    <w:lvl w:ilvl="0">
      <w:start w:val="3"/>
      <w:numFmt w:val="decimal"/>
      <w:lvlText w:val="%1."/>
      <w:lvlJc w:val="left"/>
      <w:pPr>
        <w:ind w:left="360" w:hanging="360"/>
      </w:pPr>
      <w:rPr>
        <w:rFonts w:hint="default"/>
      </w:rPr>
    </w:lvl>
    <w:lvl w:ilvl="1">
      <w:start w:val="7"/>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F116A4"/>
    <w:multiLevelType w:val="multilevel"/>
    <w:tmpl w:val="0C3EE340"/>
    <w:styleLink w:val="Stil2"/>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377C5E"/>
    <w:multiLevelType w:val="hybridMultilevel"/>
    <w:tmpl w:val="0A305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7C1840"/>
    <w:multiLevelType w:val="multilevel"/>
    <w:tmpl w:val="FEB641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B48AF"/>
    <w:multiLevelType w:val="multilevel"/>
    <w:tmpl w:val="9AB6C0D4"/>
    <w:styleLink w:val="Stil5"/>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455A4AD6"/>
    <w:multiLevelType w:val="hybridMultilevel"/>
    <w:tmpl w:val="61127D14"/>
    <w:lvl w:ilvl="0" w:tplc="0DCC88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B66E65"/>
    <w:multiLevelType w:val="hybridMultilevel"/>
    <w:tmpl w:val="C26E73A8"/>
    <w:lvl w:ilvl="0" w:tplc="164E1DCE">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94D62"/>
    <w:multiLevelType w:val="hybridMultilevel"/>
    <w:tmpl w:val="E3C6AE80"/>
    <w:lvl w:ilvl="0" w:tplc="258A672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4F33FD8"/>
    <w:multiLevelType w:val="hybridMultilevel"/>
    <w:tmpl w:val="093C9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E34507"/>
    <w:multiLevelType w:val="multilevel"/>
    <w:tmpl w:val="83B88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74A5A"/>
    <w:multiLevelType w:val="hybridMultilevel"/>
    <w:tmpl w:val="FC90D0B0"/>
    <w:lvl w:ilvl="0" w:tplc="A54496FE">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B00A79"/>
    <w:multiLevelType w:val="multilevel"/>
    <w:tmpl w:val="9AB6C0D4"/>
    <w:styleLink w:val="Stil6"/>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5ADD13F5"/>
    <w:multiLevelType w:val="multilevel"/>
    <w:tmpl w:val="B448DC54"/>
    <w:styleLink w:val="Stil7"/>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4" w15:restartNumberingAfterBreak="0">
    <w:nsid w:val="5E4B3895"/>
    <w:multiLevelType w:val="hybridMultilevel"/>
    <w:tmpl w:val="C4384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8F1F76"/>
    <w:multiLevelType w:val="multilevel"/>
    <w:tmpl w:val="06A408DE"/>
    <w:styleLink w:val="Stil11"/>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36" w15:restartNumberingAfterBreak="0">
    <w:nsid w:val="61043471"/>
    <w:multiLevelType w:val="hybridMultilevel"/>
    <w:tmpl w:val="0C2C3D7E"/>
    <w:lvl w:ilvl="0" w:tplc="2C28587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38" w15:restartNumberingAfterBreak="0">
    <w:nsid w:val="68B81C6B"/>
    <w:multiLevelType w:val="hybridMultilevel"/>
    <w:tmpl w:val="27ECD69C"/>
    <w:lvl w:ilvl="0" w:tplc="041A000F">
      <w:start w:val="1"/>
      <w:numFmt w:val="decimal"/>
      <w:lvlText w:val="%1."/>
      <w:lvlJc w:val="left"/>
      <w:pPr>
        <w:ind w:left="936" w:hanging="360"/>
      </w:pPr>
    </w:lvl>
    <w:lvl w:ilvl="1" w:tplc="F012619E">
      <w:start w:val="1"/>
      <w:numFmt w:val="lowerLetter"/>
      <w:lvlText w:val="%2)"/>
      <w:lvlJc w:val="left"/>
      <w:pPr>
        <w:ind w:left="1656" w:hanging="360"/>
      </w:pPr>
      <w:rPr>
        <w:rFonts w:hint="default"/>
      </w:r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39" w15:restartNumberingAfterBreak="0">
    <w:nsid w:val="68BB1878"/>
    <w:multiLevelType w:val="multilevel"/>
    <w:tmpl w:val="C298EB3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15279F"/>
    <w:multiLevelType w:val="hybridMultilevel"/>
    <w:tmpl w:val="51B27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4510C8"/>
    <w:multiLevelType w:val="hybridMultilevel"/>
    <w:tmpl w:val="03040C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B43685"/>
    <w:multiLevelType w:val="multilevel"/>
    <w:tmpl w:val="70CA8A7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300CED"/>
    <w:multiLevelType w:val="hybridMultilevel"/>
    <w:tmpl w:val="D8B4F3DE"/>
    <w:lvl w:ilvl="0" w:tplc="041A000F">
      <w:start w:val="1"/>
      <w:numFmt w:val="decimal"/>
      <w:lvlText w:val="%1."/>
      <w:lvlJc w:val="left"/>
      <w:pPr>
        <w:ind w:left="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EC47232"/>
    <w:multiLevelType w:val="multilevel"/>
    <w:tmpl w:val="58FA0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4735270">
    <w:abstractNumId w:val="12"/>
  </w:num>
  <w:num w:numId="2" w16cid:durableId="1631940393">
    <w:abstractNumId w:val="38"/>
  </w:num>
  <w:num w:numId="3" w16cid:durableId="1689483806">
    <w:abstractNumId w:val="4"/>
  </w:num>
  <w:num w:numId="4" w16cid:durableId="1944336534">
    <w:abstractNumId w:val="37"/>
  </w:num>
  <w:num w:numId="5" w16cid:durableId="159583758">
    <w:abstractNumId w:val="43"/>
  </w:num>
  <w:num w:numId="6" w16cid:durableId="1565138319">
    <w:abstractNumId w:val="28"/>
  </w:num>
  <w:num w:numId="7" w16cid:durableId="1017924368">
    <w:abstractNumId w:val="1"/>
  </w:num>
  <w:num w:numId="8" w16cid:durableId="1943418934">
    <w:abstractNumId w:val="6"/>
  </w:num>
  <w:num w:numId="9" w16cid:durableId="11734039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Theme="minorHAnsi" w:hAnsiTheme="minorHAnsi" w:hint="default"/>
          <w:color w:val="538135" w:themeColor="accent6" w:themeShade="BF"/>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2109421277">
    <w:abstractNumId w:val="13"/>
  </w:num>
  <w:num w:numId="11" w16cid:durableId="1189876275">
    <w:abstractNumId w:val="2"/>
  </w:num>
  <w:num w:numId="12" w16cid:durableId="397633475">
    <w:abstractNumId w:val="22"/>
  </w:num>
  <w:num w:numId="13" w16cid:durableId="742603525">
    <w:abstractNumId w:val="21"/>
  </w:num>
  <w:num w:numId="14" w16cid:durableId="713701856">
    <w:abstractNumId w:val="16"/>
  </w:num>
  <w:num w:numId="15" w16cid:durableId="102723661">
    <w:abstractNumId w:val="25"/>
  </w:num>
  <w:num w:numId="16" w16cid:durableId="135220732">
    <w:abstractNumId w:val="32"/>
  </w:num>
  <w:num w:numId="17" w16cid:durableId="207647599">
    <w:abstractNumId w:val="33"/>
  </w:num>
  <w:num w:numId="18" w16cid:durableId="411657489">
    <w:abstractNumId w:val="17"/>
  </w:num>
  <w:num w:numId="19" w16cid:durableId="1745251203">
    <w:abstractNumId w:val="10"/>
  </w:num>
  <w:num w:numId="20" w16cid:durableId="412630584">
    <w:abstractNumId w:val="26"/>
  </w:num>
  <w:num w:numId="21" w16cid:durableId="2045522412">
    <w:abstractNumId w:val="11"/>
  </w:num>
  <w:num w:numId="22" w16cid:durableId="712459774">
    <w:abstractNumId w:val="9"/>
  </w:num>
  <w:num w:numId="23" w16cid:durableId="1714889190">
    <w:abstractNumId w:val="35"/>
  </w:num>
  <w:num w:numId="24" w16cid:durableId="1827741379">
    <w:abstractNumId w:val="30"/>
  </w:num>
  <w:num w:numId="25" w16cid:durableId="1310866347">
    <w:abstractNumId w:val="45"/>
  </w:num>
  <w:num w:numId="26" w16cid:durableId="762720551">
    <w:abstractNumId w:val="14"/>
  </w:num>
  <w:num w:numId="27" w16cid:durableId="1704479010">
    <w:abstractNumId w:val="36"/>
  </w:num>
  <w:num w:numId="28" w16cid:durableId="1396775187">
    <w:abstractNumId w:val="20"/>
  </w:num>
  <w:num w:numId="29" w16cid:durableId="2008172729">
    <w:abstractNumId w:val="24"/>
  </w:num>
  <w:num w:numId="30" w16cid:durableId="372537474">
    <w:abstractNumId w:val="34"/>
  </w:num>
  <w:num w:numId="31" w16cid:durableId="1148281433">
    <w:abstractNumId w:val="44"/>
  </w:num>
  <w:num w:numId="32" w16cid:durableId="733091219">
    <w:abstractNumId w:val="0"/>
  </w:num>
  <w:num w:numId="33" w16cid:durableId="1141507208">
    <w:abstractNumId w:val="18"/>
  </w:num>
  <w:num w:numId="34" w16cid:durableId="642778257">
    <w:abstractNumId w:val="19"/>
  </w:num>
  <w:num w:numId="35" w16cid:durableId="618495223">
    <w:abstractNumId w:val="5"/>
  </w:num>
  <w:num w:numId="36" w16cid:durableId="611791081">
    <w:abstractNumId w:val="42"/>
  </w:num>
  <w:num w:numId="37" w16cid:durableId="1749422760">
    <w:abstractNumId w:val="39"/>
  </w:num>
  <w:num w:numId="38" w16cid:durableId="1532261228">
    <w:abstractNumId w:val="8"/>
  </w:num>
  <w:num w:numId="39" w16cid:durableId="1009984002">
    <w:abstractNumId w:val="7"/>
  </w:num>
  <w:num w:numId="40" w16cid:durableId="261689861">
    <w:abstractNumId w:val="27"/>
  </w:num>
  <w:num w:numId="41" w16cid:durableId="1913273261">
    <w:abstractNumId w:val="40"/>
  </w:num>
  <w:num w:numId="42" w16cid:durableId="1759445349">
    <w:abstractNumId w:val="31"/>
  </w:num>
  <w:num w:numId="43" w16cid:durableId="1483352623">
    <w:abstractNumId w:val="23"/>
  </w:num>
  <w:num w:numId="44" w16cid:durableId="1977488996">
    <w:abstractNumId w:val="29"/>
  </w:num>
  <w:num w:numId="45" w16cid:durableId="237713198">
    <w:abstractNumId w:val="41"/>
  </w:num>
  <w:num w:numId="46" w16cid:durableId="76862270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58"/>
    <w:rsid w:val="0000177B"/>
    <w:rsid w:val="0000553A"/>
    <w:rsid w:val="00007006"/>
    <w:rsid w:val="0000746C"/>
    <w:rsid w:val="00011BCB"/>
    <w:rsid w:val="00013138"/>
    <w:rsid w:val="00013442"/>
    <w:rsid w:val="000139D5"/>
    <w:rsid w:val="000143B7"/>
    <w:rsid w:val="000207E0"/>
    <w:rsid w:val="00021EF0"/>
    <w:rsid w:val="000271ED"/>
    <w:rsid w:val="00027C0B"/>
    <w:rsid w:val="00035025"/>
    <w:rsid w:val="00035BAD"/>
    <w:rsid w:val="00044803"/>
    <w:rsid w:val="00045B36"/>
    <w:rsid w:val="00055E8C"/>
    <w:rsid w:val="000617C2"/>
    <w:rsid w:val="0006340E"/>
    <w:rsid w:val="00065E65"/>
    <w:rsid w:val="000774EA"/>
    <w:rsid w:val="00077546"/>
    <w:rsid w:val="0008410F"/>
    <w:rsid w:val="000858BE"/>
    <w:rsid w:val="00090C56"/>
    <w:rsid w:val="0009214D"/>
    <w:rsid w:val="0009577A"/>
    <w:rsid w:val="00097CBB"/>
    <w:rsid w:val="000A1849"/>
    <w:rsid w:val="000A28CA"/>
    <w:rsid w:val="000A4EF1"/>
    <w:rsid w:val="000A6999"/>
    <w:rsid w:val="000B1B6B"/>
    <w:rsid w:val="000B2959"/>
    <w:rsid w:val="000B7200"/>
    <w:rsid w:val="000C215B"/>
    <w:rsid w:val="000C37C9"/>
    <w:rsid w:val="000C5003"/>
    <w:rsid w:val="000D4EBA"/>
    <w:rsid w:val="000D6A9D"/>
    <w:rsid w:val="000E033A"/>
    <w:rsid w:val="000E37C9"/>
    <w:rsid w:val="000E39A6"/>
    <w:rsid w:val="000E5FDA"/>
    <w:rsid w:val="000E762A"/>
    <w:rsid w:val="000E7C12"/>
    <w:rsid w:val="000F2FA7"/>
    <w:rsid w:val="000F3E47"/>
    <w:rsid w:val="000F6545"/>
    <w:rsid w:val="00100C7E"/>
    <w:rsid w:val="00104DE4"/>
    <w:rsid w:val="00111A31"/>
    <w:rsid w:val="00115CAD"/>
    <w:rsid w:val="001177AE"/>
    <w:rsid w:val="00122CA0"/>
    <w:rsid w:val="00126CEC"/>
    <w:rsid w:val="0013070E"/>
    <w:rsid w:val="001370AF"/>
    <w:rsid w:val="00140650"/>
    <w:rsid w:val="00140A34"/>
    <w:rsid w:val="001414E6"/>
    <w:rsid w:val="001436F0"/>
    <w:rsid w:val="001473FD"/>
    <w:rsid w:val="00150A4D"/>
    <w:rsid w:val="00152DA1"/>
    <w:rsid w:val="00155267"/>
    <w:rsid w:val="00156AB6"/>
    <w:rsid w:val="00164414"/>
    <w:rsid w:val="00165F2C"/>
    <w:rsid w:val="00166575"/>
    <w:rsid w:val="001721A2"/>
    <w:rsid w:val="001721E3"/>
    <w:rsid w:val="00173FB7"/>
    <w:rsid w:val="00185344"/>
    <w:rsid w:val="00186875"/>
    <w:rsid w:val="00187137"/>
    <w:rsid w:val="001872DC"/>
    <w:rsid w:val="00190B1E"/>
    <w:rsid w:val="001920ED"/>
    <w:rsid w:val="00192EFF"/>
    <w:rsid w:val="00195421"/>
    <w:rsid w:val="001963DA"/>
    <w:rsid w:val="0019786D"/>
    <w:rsid w:val="001A4607"/>
    <w:rsid w:val="001B11EC"/>
    <w:rsid w:val="001B49BA"/>
    <w:rsid w:val="001C2625"/>
    <w:rsid w:val="001C4C65"/>
    <w:rsid w:val="001C67A0"/>
    <w:rsid w:val="001D0778"/>
    <w:rsid w:val="001D1157"/>
    <w:rsid w:val="001D5EAA"/>
    <w:rsid w:val="001D5FAF"/>
    <w:rsid w:val="001E1CEA"/>
    <w:rsid w:val="001E2F7B"/>
    <w:rsid w:val="001E3580"/>
    <w:rsid w:val="001E3BA2"/>
    <w:rsid w:val="001E6CEA"/>
    <w:rsid w:val="001E7088"/>
    <w:rsid w:val="001E77F2"/>
    <w:rsid w:val="001E7F84"/>
    <w:rsid w:val="002034CB"/>
    <w:rsid w:val="00204177"/>
    <w:rsid w:val="002042A3"/>
    <w:rsid w:val="002048AB"/>
    <w:rsid w:val="0020664A"/>
    <w:rsid w:val="002106A4"/>
    <w:rsid w:val="00210F29"/>
    <w:rsid w:val="002113E1"/>
    <w:rsid w:val="002113EA"/>
    <w:rsid w:val="0021351C"/>
    <w:rsid w:val="00216783"/>
    <w:rsid w:val="00220D45"/>
    <w:rsid w:val="00230767"/>
    <w:rsid w:val="0023124E"/>
    <w:rsid w:val="00234315"/>
    <w:rsid w:val="00234A00"/>
    <w:rsid w:val="00240CAE"/>
    <w:rsid w:val="002430A1"/>
    <w:rsid w:val="002445DD"/>
    <w:rsid w:val="00244A17"/>
    <w:rsid w:val="002508FA"/>
    <w:rsid w:val="00262B47"/>
    <w:rsid w:val="00264996"/>
    <w:rsid w:val="00265B42"/>
    <w:rsid w:val="00267416"/>
    <w:rsid w:val="00272D43"/>
    <w:rsid w:val="00274589"/>
    <w:rsid w:val="00296494"/>
    <w:rsid w:val="002A6A70"/>
    <w:rsid w:val="002B5564"/>
    <w:rsid w:val="002B6E68"/>
    <w:rsid w:val="002B7D63"/>
    <w:rsid w:val="002C4C50"/>
    <w:rsid w:val="002C6964"/>
    <w:rsid w:val="002C7752"/>
    <w:rsid w:val="002D1E26"/>
    <w:rsid w:val="002D30F8"/>
    <w:rsid w:val="002D45F4"/>
    <w:rsid w:val="002D5DA4"/>
    <w:rsid w:val="002E1F6D"/>
    <w:rsid w:val="002E3716"/>
    <w:rsid w:val="002E3729"/>
    <w:rsid w:val="002E736E"/>
    <w:rsid w:val="002E77A6"/>
    <w:rsid w:val="002F105F"/>
    <w:rsid w:val="002F5C10"/>
    <w:rsid w:val="002F7F95"/>
    <w:rsid w:val="00302997"/>
    <w:rsid w:val="00313E0C"/>
    <w:rsid w:val="00313F09"/>
    <w:rsid w:val="0032036F"/>
    <w:rsid w:val="00320586"/>
    <w:rsid w:val="0032120B"/>
    <w:rsid w:val="00323D17"/>
    <w:rsid w:val="003264F4"/>
    <w:rsid w:val="00326B3E"/>
    <w:rsid w:val="00326EFF"/>
    <w:rsid w:val="00327751"/>
    <w:rsid w:val="00330E94"/>
    <w:rsid w:val="00334358"/>
    <w:rsid w:val="003359D0"/>
    <w:rsid w:val="003376DA"/>
    <w:rsid w:val="00343F7A"/>
    <w:rsid w:val="00346202"/>
    <w:rsid w:val="00351C71"/>
    <w:rsid w:val="00362213"/>
    <w:rsid w:val="00366D4F"/>
    <w:rsid w:val="00372783"/>
    <w:rsid w:val="003729A8"/>
    <w:rsid w:val="00377B8A"/>
    <w:rsid w:val="00391894"/>
    <w:rsid w:val="00397247"/>
    <w:rsid w:val="003A1F06"/>
    <w:rsid w:val="003B00A8"/>
    <w:rsid w:val="003B03A8"/>
    <w:rsid w:val="003B0B80"/>
    <w:rsid w:val="003B572A"/>
    <w:rsid w:val="003B59D8"/>
    <w:rsid w:val="003B72C3"/>
    <w:rsid w:val="003C295A"/>
    <w:rsid w:val="003C2B75"/>
    <w:rsid w:val="003C445C"/>
    <w:rsid w:val="003D0D25"/>
    <w:rsid w:val="003D0D3E"/>
    <w:rsid w:val="003D2941"/>
    <w:rsid w:val="003D2CAE"/>
    <w:rsid w:val="003D3A01"/>
    <w:rsid w:val="003D5944"/>
    <w:rsid w:val="003E0635"/>
    <w:rsid w:val="003E11F2"/>
    <w:rsid w:val="003E2750"/>
    <w:rsid w:val="003E4401"/>
    <w:rsid w:val="003E5A5E"/>
    <w:rsid w:val="003E7CD1"/>
    <w:rsid w:val="003E7E27"/>
    <w:rsid w:val="003F71F3"/>
    <w:rsid w:val="0040270C"/>
    <w:rsid w:val="00403D52"/>
    <w:rsid w:val="0040433E"/>
    <w:rsid w:val="00407DB1"/>
    <w:rsid w:val="00407E49"/>
    <w:rsid w:val="004111E3"/>
    <w:rsid w:val="00412DA6"/>
    <w:rsid w:val="00414189"/>
    <w:rsid w:val="004146BA"/>
    <w:rsid w:val="00421E5A"/>
    <w:rsid w:val="0042370B"/>
    <w:rsid w:val="004241A5"/>
    <w:rsid w:val="00425B25"/>
    <w:rsid w:val="00430998"/>
    <w:rsid w:val="00430D5C"/>
    <w:rsid w:val="00430DD0"/>
    <w:rsid w:val="00430FC3"/>
    <w:rsid w:val="00442439"/>
    <w:rsid w:val="00444C54"/>
    <w:rsid w:val="00445489"/>
    <w:rsid w:val="00445DA7"/>
    <w:rsid w:val="00447BAA"/>
    <w:rsid w:val="00451E6C"/>
    <w:rsid w:val="00463969"/>
    <w:rsid w:val="00464A60"/>
    <w:rsid w:val="0046634D"/>
    <w:rsid w:val="00474E89"/>
    <w:rsid w:val="0047710B"/>
    <w:rsid w:val="004773A3"/>
    <w:rsid w:val="00482867"/>
    <w:rsid w:val="00483169"/>
    <w:rsid w:val="00493EED"/>
    <w:rsid w:val="00497D70"/>
    <w:rsid w:val="004A01E7"/>
    <w:rsid w:val="004A658E"/>
    <w:rsid w:val="004B0F0D"/>
    <w:rsid w:val="004B2F73"/>
    <w:rsid w:val="004B3081"/>
    <w:rsid w:val="004B445B"/>
    <w:rsid w:val="004B67A9"/>
    <w:rsid w:val="004C03CC"/>
    <w:rsid w:val="004C200A"/>
    <w:rsid w:val="004C2BF6"/>
    <w:rsid w:val="004C6A92"/>
    <w:rsid w:val="004C7C59"/>
    <w:rsid w:val="004D0648"/>
    <w:rsid w:val="004D6CDC"/>
    <w:rsid w:val="004E7413"/>
    <w:rsid w:val="004E7B56"/>
    <w:rsid w:val="004E7D41"/>
    <w:rsid w:val="004F06AD"/>
    <w:rsid w:val="004F68D6"/>
    <w:rsid w:val="004F69E9"/>
    <w:rsid w:val="004F75B8"/>
    <w:rsid w:val="00500053"/>
    <w:rsid w:val="00501365"/>
    <w:rsid w:val="0050439B"/>
    <w:rsid w:val="00505125"/>
    <w:rsid w:val="00505731"/>
    <w:rsid w:val="00513BC8"/>
    <w:rsid w:val="00521402"/>
    <w:rsid w:val="00522042"/>
    <w:rsid w:val="0052575F"/>
    <w:rsid w:val="005261F1"/>
    <w:rsid w:val="00530240"/>
    <w:rsid w:val="00533E5C"/>
    <w:rsid w:val="00537602"/>
    <w:rsid w:val="00540259"/>
    <w:rsid w:val="005410C1"/>
    <w:rsid w:val="0054231F"/>
    <w:rsid w:val="005423E8"/>
    <w:rsid w:val="00544419"/>
    <w:rsid w:val="00544FDE"/>
    <w:rsid w:val="0054505C"/>
    <w:rsid w:val="00546F8C"/>
    <w:rsid w:val="0055175D"/>
    <w:rsid w:val="005537FF"/>
    <w:rsid w:val="00554A08"/>
    <w:rsid w:val="00554A73"/>
    <w:rsid w:val="0055569B"/>
    <w:rsid w:val="00557837"/>
    <w:rsid w:val="00565D9F"/>
    <w:rsid w:val="005672BF"/>
    <w:rsid w:val="0057486C"/>
    <w:rsid w:val="00577A9E"/>
    <w:rsid w:val="005823CB"/>
    <w:rsid w:val="00583141"/>
    <w:rsid w:val="00585219"/>
    <w:rsid w:val="00585D1B"/>
    <w:rsid w:val="00593E4E"/>
    <w:rsid w:val="005946B3"/>
    <w:rsid w:val="00595A41"/>
    <w:rsid w:val="00595FBE"/>
    <w:rsid w:val="005A22AF"/>
    <w:rsid w:val="005B02DD"/>
    <w:rsid w:val="005B076F"/>
    <w:rsid w:val="005B1AE4"/>
    <w:rsid w:val="005B2CFD"/>
    <w:rsid w:val="005B45B7"/>
    <w:rsid w:val="005B6087"/>
    <w:rsid w:val="005C002C"/>
    <w:rsid w:val="005C2CB6"/>
    <w:rsid w:val="005C33CA"/>
    <w:rsid w:val="005C4076"/>
    <w:rsid w:val="005D1CA5"/>
    <w:rsid w:val="005D7417"/>
    <w:rsid w:val="005E0FD5"/>
    <w:rsid w:val="005E56EB"/>
    <w:rsid w:val="005F1F60"/>
    <w:rsid w:val="005F4136"/>
    <w:rsid w:val="005F5D0F"/>
    <w:rsid w:val="00611A28"/>
    <w:rsid w:val="0062017E"/>
    <w:rsid w:val="006217B1"/>
    <w:rsid w:val="006235B1"/>
    <w:rsid w:val="006238BC"/>
    <w:rsid w:val="00624CD7"/>
    <w:rsid w:val="00627093"/>
    <w:rsid w:val="0062734D"/>
    <w:rsid w:val="00631DFD"/>
    <w:rsid w:val="00633150"/>
    <w:rsid w:val="006331F9"/>
    <w:rsid w:val="006348AB"/>
    <w:rsid w:val="0064180D"/>
    <w:rsid w:val="0064291F"/>
    <w:rsid w:val="006448D0"/>
    <w:rsid w:val="00644981"/>
    <w:rsid w:val="00653115"/>
    <w:rsid w:val="00655CFD"/>
    <w:rsid w:val="00657A56"/>
    <w:rsid w:val="006611C9"/>
    <w:rsid w:val="0067090A"/>
    <w:rsid w:val="00670A80"/>
    <w:rsid w:val="006832FC"/>
    <w:rsid w:val="00687E21"/>
    <w:rsid w:val="00696F0B"/>
    <w:rsid w:val="00697A3B"/>
    <w:rsid w:val="00697F1F"/>
    <w:rsid w:val="006A59B0"/>
    <w:rsid w:val="006B07F2"/>
    <w:rsid w:val="006B338C"/>
    <w:rsid w:val="006B557E"/>
    <w:rsid w:val="006B6CAE"/>
    <w:rsid w:val="006C07E7"/>
    <w:rsid w:val="006C672D"/>
    <w:rsid w:val="006D2729"/>
    <w:rsid w:val="006D2B58"/>
    <w:rsid w:val="006D2D56"/>
    <w:rsid w:val="006D3E13"/>
    <w:rsid w:val="006D5602"/>
    <w:rsid w:val="006E0280"/>
    <w:rsid w:val="006E27DC"/>
    <w:rsid w:val="006E2FBE"/>
    <w:rsid w:val="006E560D"/>
    <w:rsid w:val="006E573C"/>
    <w:rsid w:val="006E59FE"/>
    <w:rsid w:val="006E68D1"/>
    <w:rsid w:val="006E79E0"/>
    <w:rsid w:val="006F5B1C"/>
    <w:rsid w:val="006F5DC8"/>
    <w:rsid w:val="006F7466"/>
    <w:rsid w:val="00703C29"/>
    <w:rsid w:val="007100E6"/>
    <w:rsid w:val="007102C9"/>
    <w:rsid w:val="0071244E"/>
    <w:rsid w:val="00721B65"/>
    <w:rsid w:val="00723208"/>
    <w:rsid w:val="00724B0F"/>
    <w:rsid w:val="007265BB"/>
    <w:rsid w:val="00726BC0"/>
    <w:rsid w:val="007277CE"/>
    <w:rsid w:val="007310AD"/>
    <w:rsid w:val="00734603"/>
    <w:rsid w:val="00735FE1"/>
    <w:rsid w:val="00740E7E"/>
    <w:rsid w:val="00745EB4"/>
    <w:rsid w:val="00747C57"/>
    <w:rsid w:val="00747EA3"/>
    <w:rsid w:val="00751688"/>
    <w:rsid w:val="007626A4"/>
    <w:rsid w:val="00771DEF"/>
    <w:rsid w:val="00775D9A"/>
    <w:rsid w:val="00777958"/>
    <w:rsid w:val="00782DAD"/>
    <w:rsid w:val="007845E4"/>
    <w:rsid w:val="0078534D"/>
    <w:rsid w:val="007909DF"/>
    <w:rsid w:val="007913CF"/>
    <w:rsid w:val="00792AD5"/>
    <w:rsid w:val="007936DB"/>
    <w:rsid w:val="007A00E8"/>
    <w:rsid w:val="007A023E"/>
    <w:rsid w:val="007A12ED"/>
    <w:rsid w:val="007A4147"/>
    <w:rsid w:val="007B308E"/>
    <w:rsid w:val="007B46CF"/>
    <w:rsid w:val="007B4F53"/>
    <w:rsid w:val="007B527F"/>
    <w:rsid w:val="007C0535"/>
    <w:rsid w:val="007C2A53"/>
    <w:rsid w:val="007C48F4"/>
    <w:rsid w:val="007C5955"/>
    <w:rsid w:val="007C65C3"/>
    <w:rsid w:val="007C7127"/>
    <w:rsid w:val="007D3C79"/>
    <w:rsid w:val="007D4167"/>
    <w:rsid w:val="007D711B"/>
    <w:rsid w:val="007E3388"/>
    <w:rsid w:val="007E4413"/>
    <w:rsid w:val="007E7A21"/>
    <w:rsid w:val="007F1218"/>
    <w:rsid w:val="007F27A7"/>
    <w:rsid w:val="00803297"/>
    <w:rsid w:val="00803AD2"/>
    <w:rsid w:val="00805703"/>
    <w:rsid w:val="00805859"/>
    <w:rsid w:val="00811796"/>
    <w:rsid w:val="00830814"/>
    <w:rsid w:val="0084022C"/>
    <w:rsid w:val="00843EE8"/>
    <w:rsid w:val="00856EDF"/>
    <w:rsid w:val="008720DA"/>
    <w:rsid w:val="00882995"/>
    <w:rsid w:val="00883DE8"/>
    <w:rsid w:val="00885783"/>
    <w:rsid w:val="00885ACC"/>
    <w:rsid w:val="008870EE"/>
    <w:rsid w:val="008908D6"/>
    <w:rsid w:val="00896F05"/>
    <w:rsid w:val="008B56D9"/>
    <w:rsid w:val="008C0BC6"/>
    <w:rsid w:val="008C2119"/>
    <w:rsid w:val="008C24D8"/>
    <w:rsid w:val="008D5933"/>
    <w:rsid w:val="008D755D"/>
    <w:rsid w:val="008E51B0"/>
    <w:rsid w:val="008E6243"/>
    <w:rsid w:val="008F0056"/>
    <w:rsid w:val="008F71BA"/>
    <w:rsid w:val="00902693"/>
    <w:rsid w:val="00903AC9"/>
    <w:rsid w:val="00905895"/>
    <w:rsid w:val="009116A6"/>
    <w:rsid w:val="00913230"/>
    <w:rsid w:val="00914B71"/>
    <w:rsid w:val="00917877"/>
    <w:rsid w:val="00917EC1"/>
    <w:rsid w:val="00920A90"/>
    <w:rsid w:val="009228F4"/>
    <w:rsid w:val="0092762B"/>
    <w:rsid w:val="00932BC5"/>
    <w:rsid w:val="009477CE"/>
    <w:rsid w:val="00947F53"/>
    <w:rsid w:val="00951710"/>
    <w:rsid w:val="00954113"/>
    <w:rsid w:val="0095739D"/>
    <w:rsid w:val="00957E07"/>
    <w:rsid w:val="00960871"/>
    <w:rsid w:val="00965D27"/>
    <w:rsid w:val="0096645D"/>
    <w:rsid w:val="00970C59"/>
    <w:rsid w:val="00973EA7"/>
    <w:rsid w:val="009749EE"/>
    <w:rsid w:val="00976B86"/>
    <w:rsid w:val="00982C6D"/>
    <w:rsid w:val="0098538A"/>
    <w:rsid w:val="00985EA0"/>
    <w:rsid w:val="0099075F"/>
    <w:rsid w:val="00992B7D"/>
    <w:rsid w:val="00997362"/>
    <w:rsid w:val="009975F7"/>
    <w:rsid w:val="009A40B8"/>
    <w:rsid w:val="009A5135"/>
    <w:rsid w:val="009A56D4"/>
    <w:rsid w:val="009A679C"/>
    <w:rsid w:val="009B17DA"/>
    <w:rsid w:val="009B2275"/>
    <w:rsid w:val="009B4D95"/>
    <w:rsid w:val="009B776C"/>
    <w:rsid w:val="009C21A5"/>
    <w:rsid w:val="009C2614"/>
    <w:rsid w:val="009C56D1"/>
    <w:rsid w:val="009D0C33"/>
    <w:rsid w:val="009D716C"/>
    <w:rsid w:val="009D7F54"/>
    <w:rsid w:val="00A0781C"/>
    <w:rsid w:val="00A106D5"/>
    <w:rsid w:val="00A10C0E"/>
    <w:rsid w:val="00A1143F"/>
    <w:rsid w:val="00A1151F"/>
    <w:rsid w:val="00A137B6"/>
    <w:rsid w:val="00A1492D"/>
    <w:rsid w:val="00A17826"/>
    <w:rsid w:val="00A17A0F"/>
    <w:rsid w:val="00A17E18"/>
    <w:rsid w:val="00A21630"/>
    <w:rsid w:val="00A2459F"/>
    <w:rsid w:val="00A261F3"/>
    <w:rsid w:val="00A27687"/>
    <w:rsid w:val="00A41D72"/>
    <w:rsid w:val="00A442FF"/>
    <w:rsid w:val="00A57AF7"/>
    <w:rsid w:val="00A61D2C"/>
    <w:rsid w:val="00A64271"/>
    <w:rsid w:val="00A73138"/>
    <w:rsid w:val="00A761DF"/>
    <w:rsid w:val="00A846EE"/>
    <w:rsid w:val="00A87877"/>
    <w:rsid w:val="00A9026B"/>
    <w:rsid w:val="00A90455"/>
    <w:rsid w:val="00A91449"/>
    <w:rsid w:val="00A93A7F"/>
    <w:rsid w:val="00A93AE3"/>
    <w:rsid w:val="00A958E6"/>
    <w:rsid w:val="00A971AD"/>
    <w:rsid w:val="00AA129B"/>
    <w:rsid w:val="00AA5112"/>
    <w:rsid w:val="00AA6DD3"/>
    <w:rsid w:val="00AB2C56"/>
    <w:rsid w:val="00AB5B9D"/>
    <w:rsid w:val="00AB76A2"/>
    <w:rsid w:val="00AB7F3D"/>
    <w:rsid w:val="00AC14A7"/>
    <w:rsid w:val="00AC39B0"/>
    <w:rsid w:val="00AC5B33"/>
    <w:rsid w:val="00AC724D"/>
    <w:rsid w:val="00AC7842"/>
    <w:rsid w:val="00AD2C6D"/>
    <w:rsid w:val="00AE27C3"/>
    <w:rsid w:val="00AE38FE"/>
    <w:rsid w:val="00AE3992"/>
    <w:rsid w:val="00AE3CE5"/>
    <w:rsid w:val="00AE49B7"/>
    <w:rsid w:val="00AE708C"/>
    <w:rsid w:val="00AF1040"/>
    <w:rsid w:val="00AF21A5"/>
    <w:rsid w:val="00AF6608"/>
    <w:rsid w:val="00B00C2F"/>
    <w:rsid w:val="00B035DF"/>
    <w:rsid w:val="00B04D65"/>
    <w:rsid w:val="00B05CD1"/>
    <w:rsid w:val="00B11D5D"/>
    <w:rsid w:val="00B14CF1"/>
    <w:rsid w:val="00B20ABD"/>
    <w:rsid w:val="00B20C9E"/>
    <w:rsid w:val="00B27657"/>
    <w:rsid w:val="00B35238"/>
    <w:rsid w:val="00B352E4"/>
    <w:rsid w:val="00B35FC7"/>
    <w:rsid w:val="00B36DCA"/>
    <w:rsid w:val="00B36F63"/>
    <w:rsid w:val="00B420B7"/>
    <w:rsid w:val="00B438C5"/>
    <w:rsid w:val="00B51DB6"/>
    <w:rsid w:val="00B5262A"/>
    <w:rsid w:val="00B54B9E"/>
    <w:rsid w:val="00B65BA6"/>
    <w:rsid w:val="00B71749"/>
    <w:rsid w:val="00B81944"/>
    <w:rsid w:val="00B82C7D"/>
    <w:rsid w:val="00B90542"/>
    <w:rsid w:val="00B90F46"/>
    <w:rsid w:val="00B916AD"/>
    <w:rsid w:val="00B92697"/>
    <w:rsid w:val="00B95D59"/>
    <w:rsid w:val="00BA5D25"/>
    <w:rsid w:val="00BB049D"/>
    <w:rsid w:val="00BB4F62"/>
    <w:rsid w:val="00BC11B0"/>
    <w:rsid w:val="00BD1639"/>
    <w:rsid w:val="00BD166A"/>
    <w:rsid w:val="00BD26C7"/>
    <w:rsid w:val="00BD3FC0"/>
    <w:rsid w:val="00BD6173"/>
    <w:rsid w:val="00BE2373"/>
    <w:rsid w:val="00BE4E23"/>
    <w:rsid w:val="00BE5C1B"/>
    <w:rsid w:val="00BE653D"/>
    <w:rsid w:val="00BF13D0"/>
    <w:rsid w:val="00BF464F"/>
    <w:rsid w:val="00BF5709"/>
    <w:rsid w:val="00C01ABB"/>
    <w:rsid w:val="00C050EC"/>
    <w:rsid w:val="00C24340"/>
    <w:rsid w:val="00C244D9"/>
    <w:rsid w:val="00C26B3F"/>
    <w:rsid w:val="00C27713"/>
    <w:rsid w:val="00C32603"/>
    <w:rsid w:val="00C403B6"/>
    <w:rsid w:val="00C41AB2"/>
    <w:rsid w:val="00C50DF5"/>
    <w:rsid w:val="00C53824"/>
    <w:rsid w:val="00C538C2"/>
    <w:rsid w:val="00C54329"/>
    <w:rsid w:val="00C54C26"/>
    <w:rsid w:val="00C57ADE"/>
    <w:rsid w:val="00C6338D"/>
    <w:rsid w:val="00C65473"/>
    <w:rsid w:val="00C72727"/>
    <w:rsid w:val="00C759EA"/>
    <w:rsid w:val="00C77015"/>
    <w:rsid w:val="00C802FF"/>
    <w:rsid w:val="00C85BFD"/>
    <w:rsid w:val="00C85ED5"/>
    <w:rsid w:val="00C86581"/>
    <w:rsid w:val="00C901F3"/>
    <w:rsid w:val="00C91CF8"/>
    <w:rsid w:val="00C9596C"/>
    <w:rsid w:val="00CA01C9"/>
    <w:rsid w:val="00CB059E"/>
    <w:rsid w:val="00CB0731"/>
    <w:rsid w:val="00CB1DEB"/>
    <w:rsid w:val="00CB6755"/>
    <w:rsid w:val="00CC6337"/>
    <w:rsid w:val="00CD20BA"/>
    <w:rsid w:val="00CD3414"/>
    <w:rsid w:val="00CD4BA0"/>
    <w:rsid w:val="00CD688D"/>
    <w:rsid w:val="00CE202F"/>
    <w:rsid w:val="00CF0A07"/>
    <w:rsid w:val="00CF11D6"/>
    <w:rsid w:val="00CF1A1C"/>
    <w:rsid w:val="00CF32A8"/>
    <w:rsid w:val="00D21890"/>
    <w:rsid w:val="00D3111B"/>
    <w:rsid w:val="00D345E6"/>
    <w:rsid w:val="00D34D4F"/>
    <w:rsid w:val="00D34D54"/>
    <w:rsid w:val="00D37163"/>
    <w:rsid w:val="00D41485"/>
    <w:rsid w:val="00D41D13"/>
    <w:rsid w:val="00D43F2C"/>
    <w:rsid w:val="00D47CF2"/>
    <w:rsid w:val="00D52D98"/>
    <w:rsid w:val="00D53063"/>
    <w:rsid w:val="00D5798B"/>
    <w:rsid w:val="00D60C9B"/>
    <w:rsid w:val="00D71F41"/>
    <w:rsid w:val="00D73076"/>
    <w:rsid w:val="00D747E7"/>
    <w:rsid w:val="00D75C17"/>
    <w:rsid w:val="00D76F23"/>
    <w:rsid w:val="00D81640"/>
    <w:rsid w:val="00D82F81"/>
    <w:rsid w:val="00D84C9E"/>
    <w:rsid w:val="00D85426"/>
    <w:rsid w:val="00D86B09"/>
    <w:rsid w:val="00D86C97"/>
    <w:rsid w:val="00D92483"/>
    <w:rsid w:val="00D92D55"/>
    <w:rsid w:val="00D93322"/>
    <w:rsid w:val="00D945DE"/>
    <w:rsid w:val="00DA022C"/>
    <w:rsid w:val="00DA179D"/>
    <w:rsid w:val="00DB28E3"/>
    <w:rsid w:val="00DB3D09"/>
    <w:rsid w:val="00DB4FA4"/>
    <w:rsid w:val="00DB733D"/>
    <w:rsid w:val="00DB7950"/>
    <w:rsid w:val="00DC0D23"/>
    <w:rsid w:val="00DD5702"/>
    <w:rsid w:val="00DE056B"/>
    <w:rsid w:val="00DE5494"/>
    <w:rsid w:val="00DE79D8"/>
    <w:rsid w:val="00DF0B9B"/>
    <w:rsid w:val="00DF1A91"/>
    <w:rsid w:val="00E039F4"/>
    <w:rsid w:val="00E05F8A"/>
    <w:rsid w:val="00E100C0"/>
    <w:rsid w:val="00E11DE3"/>
    <w:rsid w:val="00E15E07"/>
    <w:rsid w:val="00E30777"/>
    <w:rsid w:val="00E320FD"/>
    <w:rsid w:val="00E40B5D"/>
    <w:rsid w:val="00E41953"/>
    <w:rsid w:val="00E42A32"/>
    <w:rsid w:val="00E439C1"/>
    <w:rsid w:val="00E45F46"/>
    <w:rsid w:val="00E47375"/>
    <w:rsid w:val="00E53CDC"/>
    <w:rsid w:val="00E55FB8"/>
    <w:rsid w:val="00E67F6B"/>
    <w:rsid w:val="00E701A7"/>
    <w:rsid w:val="00E72345"/>
    <w:rsid w:val="00E7594C"/>
    <w:rsid w:val="00E814C8"/>
    <w:rsid w:val="00E81672"/>
    <w:rsid w:val="00E81DE3"/>
    <w:rsid w:val="00E8301D"/>
    <w:rsid w:val="00E84EFC"/>
    <w:rsid w:val="00E85763"/>
    <w:rsid w:val="00E86853"/>
    <w:rsid w:val="00E87F98"/>
    <w:rsid w:val="00E948C8"/>
    <w:rsid w:val="00EA560D"/>
    <w:rsid w:val="00EB116E"/>
    <w:rsid w:val="00EB3103"/>
    <w:rsid w:val="00EB4CE2"/>
    <w:rsid w:val="00EB4F0C"/>
    <w:rsid w:val="00ED57BF"/>
    <w:rsid w:val="00ED5F18"/>
    <w:rsid w:val="00ED6051"/>
    <w:rsid w:val="00EE0ACD"/>
    <w:rsid w:val="00EE3DBC"/>
    <w:rsid w:val="00EF0FDA"/>
    <w:rsid w:val="00EF2052"/>
    <w:rsid w:val="00EF389F"/>
    <w:rsid w:val="00EF78AD"/>
    <w:rsid w:val="00EF7AD4"/>
    <w:rsid w:val="00F001A9"/>
    <w:rsid w:val="00F01CFB"/>
    <w:rsid w:val="00F03D8A"/>
    <w:rsid w:val="00F05E68"/>
    <w:rsid w:val="00F1008D"/>
    <w:rsid w:val="00F11B09"/>
    <w:rsid w:val="00F12273"/>
    <w:rsid w:val="00F17988"/>
    <w:rsid w:val="00F23321"/>
    <w:rsid w:val="00F23381"/>
    <w:rsid w:val="00F243AC"/>
    <w:rsid w:val="00F27FBD"/>
    <w:rsid w:val="00F3510B"/>
    <w:rsid w:val="00F44E17"/>
    <w:rsid w:val="00F47315"/>
    <w:rsid w:val="00F51264"/>
    <w:rsid w:val="00F61AF2"/>
    <w:rsid w:val="00F61C5A"/>
    <w:rsid w:val="00F63A35"/>
    <w:rsid w:val="00F65283"/>
    <w:rsid w:val="00F65964"/>
    <w:rsid w:val="00F71A9C"/>
    <w:rsid w:val="00F75875"/>
    <w:rsid w:val="00F75CE7"/>
    <w:rsid w:val="00F76165"/>
    <w:rsid w:val="00F762C6"/>
    <w:rsid w:val="00F860B5"/>
    <w:rsid w:val="00F9023C"/>
    <w:rsid w:val="00F90AA7"/>
    <w:rsid w:val="00FA19D3"/>
    <w:rsid w:val="00FA3D9A"/>
    <w:rsid w:val="00FA4E2C"/>
    <w:rsid w:val="00FA74FC"/>
    <w:rsid w:val="00FB4625"/>
    <w:rsid w:val="00FB6450"/>
    <w:rsid w:val="00FC1A29"/>
    <w:rsid w:val="00FC1AF5"/>
    <w:rsid w:val="00FC3073"/>
    <w:rsid w:val="00FC4B6F"/>
    <w:rsid w:val="00FC7ED0"/>
    <w:rsid w:val="00FD0781"/>
    <w:rsid w:val="00FD1F89"/>
    <w:rsid w:val="00FD28CC"/>
    <w:rsid w:val="00FD379A"/>
    <w:rsid w:val="00FD4FD8"/>
    <w:rsid w:val="00FE0B05"/>
    <w:rsid w:val="00FE0C8A"/>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2939"/>
  <w15:docId w15:val="{C41F3EBB-BC7F-40E8-867C-B0D0C8B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5D"/>
    <w:pPr>
      <w:spacing w:after="200" w:line="276" w:lineRule="auto"/>
    </w:pPr>
    <w:rPr>
      <w:sz w:val="22"/>
      <w:szCs w:val="22"/>
      <w:lang w:eastAsia="zh-CN"/>
    </w:rPr>
  </w:style>
  <w:style w:type="paragraph" w:styleId="Naslov1">
    <w:name w:val="heading 1"/>
    <w:basedOn w:val="Normal"/>
    <w:next w:val="Normal"/>
    <w:link w:val="Naslov1Char"/>
    <w:uiPriority w:val="9"/>
    <w:qFormat/>
    <w:rsid w:val="00035BAD"/>
    <w:pPr>
      <w:keepNext/>
      <w:keepLines/>
      <w:spacing w:before="240" w:after="0" w:line="259" w:lineRule="auto"/>
      <w:outlineLvl w:val="0"/>
    </w:pPr>
    <w:rPr>
      <w:rFonts w:eastAsia="Times New Roman"/>
      <w:b/>
      <w:color w:val="00B050"/>
      <w:sz w:val="28"/>
      <w:szCs w:val="32"/>
      <w:lang w:eastAsia="en-US"/>
    </w:rPr>
  </w:style>
  <w:style w:type="paragraph" w:styleId="Naslov2">
    <w:name w:val="heading 2"/>
    <w:basedOn w:val="Normal"/>
    <w:next w:val="Normal"/>
    <w:link w:val="Naslov2Char"/>
    <w:uiPriority w:val="9"/>
    <w:unhideWhenUsed/>
    <w:qFormat/>
    <w:rsid w:val="00035BAD"/>
    <w:pPr>
      <w:keepNext/>
      <w:keepLines/>
      <w:spacing w:before="40" w:after="0" w:line="259" w:lineRule="auto"/>
      <w:outlineLvl w:val="1"/>
    </w:pPr>
    <w:rPr>
      <w:rFonts w:eastAsia="Times New Roman"/>
      <w:b/>
      <w:color w:val="00B050"/>
      <w:sz w:val="24"/>
      <w:szCs w:val="26"/>
      <w:lang w:eastAsia="en-US"/>
    </w:rPr>
  </w:style>
  <w:style w:type="paragraph" w:styleId="Naslov3">
    <w:name w:val="heading 3"/>
    <w:basedOn w:val="Normal"/>
    <w:next w:val="Normal"/>
    <w:link w:val="Naslov3Char"/>
    <w:uiPriority w:val="9"/>
    <w:unhideWhenUsed/>
    <w:qFormat/>
    <w:rsid w:val="00035BAD"/>
    <w:pPr>
      <w:keepNext/>
      <w:keepLines/>
      <w:spacing w:before="40" w:after="0" w:line="259" w:lineRule="auto"/>
      <w:outlineLvl w:val="2"/>
    </w:pPr>
    <w:rPr>
      <w:rFonts w:eastAsia="Times New Roman"/>
      <w:b/>
      <w:color w:val="00B050"/>
      <w:sz w:val="24"/>
      <w:szCs w:val="24"/>
      <w:lang w:eastAsia="en-US"/>
    </w:rPr>
  </w:style>
  <w:style w:type="paragraph" w:styleId="Naslov4">
    <w:name w:val="heading 4"/>
    <w:basedOn w:val="Normal"/>
    <w:next w:val="Normal"/>
    <w:link w:val="Naslov4Char"/>
    <w:uiPriority w:val="9"/>
    <w:semiHidden/>
    <w:unhideWhenUsed/>
    <w:qFormat/>
    <w:rsid w:val="00035BAD"/>
    <w:pPr>
      <w:keepNext/>
      <w:keepLines/>
      <w:spacing w:before="40" w:after="0" w:line="259" w:lineRule="auto"/>
      <w:outlineLvl w:val="3"/>
    </w:pPr>
    <w:rPr>
      <w:rFonts w:ascii="Calibri Light" w:eastAsia="Times New Roman" w:hAnsi="Calibri Light"/>
      <w:i/>
      <w:iCs/>
      <w:color w:val="2F5496"/>
      <w:lang w:eastAsia="en-US"/>
    </w:rPr>
  </w:style>
  <w:style w:type="paragraph" w:styleId="Naslov5">
    <w:name w:val="heading 5"/>
    <w:basedOn w:val="Normal"/>
    <w:next w:val="Normal"/>
    <w:link w:val="Naslov5Char"/>
    <w:uiPriority w:val="9"/>
    <w:semiHidden/>
    <w:unhideWhenUsed/>
    <w:qFormat/>
    <w:rsid w:val="00035BAD"/>
    <w:pPr>
      <w:keepNext/>
      <w:keepLines/>
      <w:spacing w:before="40" w:after="0" w:line="259" w:lineRule="auto"/>
      <w:outlineLvl w:val="4"/>
    </w:pPr>
    <w:rPr>
      <w:rFonts w:ascii="Calibri Light" w:eastAsia="Times New Roman" w:hAnsi="Calibri Light"/>
      <w:color w:val="2F5496"/>
      <w:lang w:eastAsia="en-US"/>
    </w:rPr>
  </w:style>
  <w:style w:type="paragraph" w:styleId="Naslov6">
    <w:name w:val="heading 6"/>
    <w:basedOn w:val="Normal"/>
    <w:next w:val="Normal"/>
    <w:link w:val="Naslov6Char"/>
    <w:uiPriority w:val="9"/>
    <w:semiHidden/>
    <w:unhideWhenUsed/>
    <w:qFormat/>
    <w:rsid w:val="00035BAD"/>
    <w:pPr>
      <w:keepNext/>
      <w:keepLines/>
      <w:spacing w:before="40" w:after="0" w:line="259" w:lineRule="auto"/>
      <w:outlineLvl w:val="5"/>
    </w:pPr>
    <w:rPr>
      <w:rFonts w:ascii="Calibri Light" w:eastAsia="Times New Roman" w:hAnsi="Calibri Light"/>
      <w:color w:val="1F3763"/>
      <w:lang w:eastAsia="en-US"/>
    </w:rPr>
  </w:style>
  <w:style w:type="paragraph" w:styleId="Naslov7">
    <w:name w:val="heading 7"/>
    <w:basedOn w:val="Normal"/>
    <w:next w:val="Normal"/>
    <w:link w:val="Naslov7Char"/>
    <w:uiPriority w:val="9"/>
    <w:semiHidden/>
    <w:unhideWhenUsed/>
    <w:qFormat/>
    <w:rsid w:val="00035BAD"/>
    <w:pPr>
      <w:keepNext/>
      <w:keepLines/>
      <w:spacing w:before="40" w:after="0" w:line="259" w:lineRule="auto"/>
      <w:outlineLvl w:val="6"/>
    </w:pPr>
    <w:rPr>
      <w:rFonts w:ascii="Calibri Light" w:eastAsia="Times New Roman" w:hAnsi="Calibri Light"/>
      <w:i/>
      <w:iCs/>
      <w:color w:val="1F3763"/>
      <w:lang w:eastAsia="en-US"/>
    </w:rPr>
  </w:style>
  <w:style w:type="paragraph" w:styleId="Naslov8">
    <w:name w:val="heading 8"/>
    <w:basedOn w:val="Normal"/>
    <w:next w:val="Normal"/>
    <w:link w:val="Naslov8Char"/>
    <w:uiPriority w:val="9"/>
    <w:semiHidden/>
    <w:unhideWhenUsed/>
    <w:qFormat/>
    <w:rsid w:val="00035BAD"/>
    <w:pPr>
      <w:keepNext/>
      <w:keepLines/>
      <w:spacing w:before="40" w:after="0" w:line="259" w:lineRule="auto"/>
      <w:outlineLvl w:val="7"/>
    </w:pPr>
    <w:rPr>
      <w:rFonts w:ascii="Calibri Light" w:eastAsia="Times New Roman" w:hAnsi="Calibri Light"/>
      <w:color w:val="272727"/>
      <w:sz w:val="21"/>
      <w:szCs w:val="21"/>
      <w:lang w:eastAsia="en-US"/>
    </w:rPr>
  </w:style>
  <w:style w:type="paragraph" w:styleId="Naslov9">
    <w:name w:val="heading 9"/>
    <w:basedOn w:val="Normal"/>
    <w:next w:val="Normal"/>
    <w:link w:val="Naslov9Char"/>
    <w:uiPriority w:val="9"/>
    <w:semiHidden/>
    <w:unhideWhenUsed/>
    <w:qFormat/>
    <w:rsid w:val="00035BAD"/>
    <w:pPr>
      <w:keepNext/>
      <w:keepLines/>
      <w:spacing w:before="40" w:after="0" w:line="259" w:lineRule="auto"/>
      <w:outlineLvl w:val="8"/>
    </w:pPr>
    <w:rPr>
      <w:rFonts w:ascii="Calibri Light" w:eastAsia="Times New Roman"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2B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2B58"/>
  </w:style>
  <w:style w:type="paragraph" w:styleId="Podnoje">
    <w:name w:val="footer"/>
    <w:basedOn w:val="Normal"/>
    <w:link w:val="PodnojeChar"/>
    <w:uiPriority w:val="99"/>
    <w:unhideWhenUsed/>
    <w:rsid w:val="006D2B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2B58"/>
  </w:style>
  <w:style w:type="paragraph" w:styleId="Tekstbalonia">
    <w:name w:val="Balloon Text"/>
    <w:basedOn w:val="Normal"/>
    <w:link w:val="TekstbaloniaChar"/>
    <w:uiPriority w:val="99"/>
    <w:semiHidden/>
    <w:unhideWhenUsed/>
    <w:rsid w:val="006D2B58"/>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6D2B58"/>
    <w:rPr>
      <w:rFonts w:ascii="Tahoma" w:hAnsi="Tahoma" w:cs="Tahoma"/>
      <w:sz w:val="16"/>
      <w:szCs w:val="16"/>
    </w:rPr>
  </w:style>
  <w:style w:type="character" w:customStyle="1" w:styleId="Naslov1Char">
    <w:name w:val="Naslov 1 Char"/>
    <w:basedOn w:val="Zadanifontodlomka"/>
    <w:link w:val="Naslov1"/>
    <w:uiPriority w:val="9"/>
    <w:rsid w:val="00035BAD"/>
    <w:rPr>
      <w:rFonts w:eastAsia="Times New Roman"/>
      <w:b/>
      <w:color w:val="00B050"/>
      <w:sz w:val="28"/>
      <w:szCs w:val="32"/>
      <w:lang w:eastAsia="en-US"/>
    </w:rPr>
  </w:style>
  <w:style w:type="character" w:customStyle="1" w:styleId="Naslov2Char">
    <w:name w:val="Naslov 2 Char"/>
    <w:basedOn w:val="Zadanifontodlomka"/>
    <w:link w:val="Naslov2"/>
    <w:uiPriority w:val="9"/>
    <w:rsid w:val="00035BAD"/>
    <w:rPr>
      <w:rFonts w:eastAsia="Times New Roman"/>
      <w:b/>
      <w:color w:val="00B050"/>
      <w:sz w:val="24"/>
      <w:szCs w:val="26"/>
      <w:lang w:eastAsia="en-US"/>
    </w:rPr>
  </w:style>
  <w:style w:type="character" w:customStyle="1" w:styleId="Naslov3Char">
    <w:name w:val="Naslov 3 Char"/>
    <w:basedOn w:val="Zadanifontodlomka"/>
    <w:link w:val="Naslov3"/>
    <w:uiPriority w:val="9"/>
    <w:rsid w:val="00035BAD"/>
    <w:rPr>
      <w:rFonts w:eastAsia="Times New Roman"/>
      <w:b/>
      <w:color w:val="00B050"/>
      <w:sz w:val="24"/>
      <w:szCs w:val="24"/>
      <w:lang w:eastAsia="en-US"/>
    </w:rPr>
  </w:style>
  <w:style w:type="character" w:customStyle="1" w:styleId="Naslov4Char">
    <w:name w:val="Naslov 4 Char"/>
    <w:basedOn w:val="Zadanifontodlomka"/>
    <w:link w:val="Naslov4"/>
    <w:uiPriority w:val="9"/>
    <w:semiHidden/>
    <w:rsid w:val="00035BAD"/>
    <w:rPr>
      <w:rFonts w:ascii="Calibri Light" w:eastAsia="Times New Roman" w:hAnsi="Calibri Light"/>
      <w:i/>
      <w:iCs/>
      <w:color w:val="2F5496"/>
      <w:sz w:val="22"/>
      <w:szCs w:val="22"/>
      <w:lang w:eastAsia="en-US"/>
    </w:rPr>
  </w:style>
  <w:style w:type="character" w:customStyle="1" w:styleId="Naslov5Char">
    <w:name w:val="Naslov 5 Char"/>
    <w:basedOn w:val="Zadanifontodlomka"/>
    <w:link w:val="Naslov5"/>
    <w:uiPriority w:val="9"/>
    <w:semiHidden/>
    <w:rsid w:val="00035BAD"/>
    <w:rPr>
      <w:rFonts w:ascii="Calibri Light" w:eastAsia="Times New Roman" w:hAnsi="Calibri Light"/>
      <w:color w:val="2F5496"/>
      <w:sz w:val="22"/>
      <w:szCs w:val="22"/>
      <w:lang w:eastAsia="en-US"/>
    </w:rPr>
  </w:style>
  <w:style w:type="character" w:customStyle="1" w:styleId="Naslov6Char">
    <w:name w:val="Naslov 6 Char"/>
    <w:basedOn w:val="Zadanifontodlomka"/>
    <w:link w:val="Naslov6"/>
    <w:uiPriority w:val="9"/>
    <w:semiHidden/>
    <w:rsid w:val="00035BAD"/>
    <w:rPr>
      <w:rFonts w:ascii="Calibri Light" w:eastAsia="Times New Roman" w:hAnsi="Calibri Light"/>
      <w:color w:val="1F3763"/>
      <w:sz w:val="22"/>
      <w:szCs w:val="22"/>
      <w:lang w:eastAsia="en-US"/>
    </w:rPr>
  </w:style>
  <w:style w:type="character" w:customStyle="1" w:styleId="Naslov7Char">
    <w:name w:val="Naslov 7 Char"/>
    <w:basedOn w:val="Zadanifontodlomka"/>
    <w:link w:val="Naslov7"/>
    <w:uiPriority w:val="9"/>
    <w:semiHidden/>
    <w:rsid w:val="00035BAD"/>
    <w:rPr>
      <w:rFonts w:ascii="Calibri Light" w:eastAsia="Times New Roman" w:hAnsi="Calibri Light"/>
      <w:i/>
      <w:iCs/>
      <w:color w:val="1F3763"/>
      <w:sz w:val="22"/>
      <w:szCs w:val="22"/>
      <w:lang w:eastAsia="en-US"/>
    </w:rPr>
  </w:style>
  <w:style w:type="character" w:customStyle="1" w:styleId="Naslov8Char">
    <w:name w:val="Naslov 8 Char"/>
    <w:basedOn w:val="Zadanifontodlomka"/>
    <w:link w:val="Naslov8"/>
    <w:uiPriority w:val="9"/>
    <w:semiHidden/>
    <w:rsid w:val="00035BAD"/>
    <w:rPr>
      <w:rFonts w:ascii="Calibri Light" w:eastAsia="Times New Roman" w:hAnsi="Calibri Light"/>
      <w:color w:val="272727"/>
      <w:sz w:val="21"/>
      <w:szCs w:val="21"/>
      <w:lang w:eastAsia="en-US"/>
    </w:rPr>
  </w:style>
  <w:style w:type="character" w:customStyle="1" w:styleId="Naslov9Char">
    <w:name w:val="Naslov 9 Char"/>
    <w:basedOn w:val="Zadanifontodlomka"/>
    <w:link w:val="Naslov9"/>
    <w:uiPriority w:val="9"/>
    <w:semiHidden/>
    <w:rsid w:val="00035BAD"/>
    <w:rPr>
      <w:rFonts w:ascii="Calibri Light" w:eastAsia="Times New Roman" w:hAnsi="Calibri Light"/>
      <w:i/>
      <w:iCs/>
      <w:color w:val="272727"/>
      <w:sz w:val="21"/>
      <w:szCs w:val="21"/>
      <w:lang w:eastAsia="en-US"/>
    </w:rPr>
  </w:style>
  <w:style w:type="paragraph" w:styleId="Tekstkomentara">
    <w:name w:val="annotation text"/>
    <w:basedOn w:val="Normal"/>
    <w:link w:val="TekstkomentaraChar"/>
    <w:uiPriority w:val="99"/>
    <w:semiHidden/>
    <w:unhideWhenUsed/>
    <w:rsid w:val="00035BAD"/>
    <w:pPr>
      <w:spacing w:after="160" w:line="240" w:lineRule="auto"/>
    </w:pPr>
    <w:rPr>
      <w:rFonts w:eastAsia="Calibri"/>
      <w:sz w:val="20"/>
      <w:szCs w:val="20"/>
      <w:lang w:eastAsia="en-US"/>
    </w:rPr>
  </w:style>
  <w:style w:type="character" w:customStyle="1" w:styleId="TekstkomentaraChar">
    <w:name w:val="Tekst komentara Char"/>
    <w:basedOn w:val="Zadanifontodlomka"/>
    <w:link w:val="Tekstkomentara"/>
    <w:uiPriority w:val="99"/>
    <w:semiHidden/>
    <w:rsid w:val="00035BAD"/>
    <w:rPr>
      <w:rFonts w:eastAsia="Calibri"/>
      <w:lang w:eastAsia="en-US"/>
    </w:rPr>
  </w:style>
  <w:style w:type="character" w:styleId="Referencakomentara">
    <w:name w:val="annotation reference"/>
    <w:uiPriority w:val="99"/>
    <w:semiHidden/>
    <w:unhideWhenUsed/>
    <w:qFormat/>
    <w:rsid w:val="00035BAD"/>
    <w:rPr>
      <w:sz w:val="16"/>
      <w:szCs w:val="16"/>
    </w:rPr>
  </w:style>
  <w:style w:type="paragraph" w:styleId="Naslov">
    <w:name w:val="Title"/>
    <w:basedOn w:val="Normal"/>
    <w:next w:val="Normal"/>
    <w:link w:val="NaslovChar"/>
    <w:qFormat/>
    <w:rsid w:val="00035BAD"/>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Char">
    <w:name w:val="Naslov Char"/>
    <w:basedOn w:val="Zadanifontodlomka"/>
    <w:link w:val="Naslov"/>
    <w:rsid w:val="00035BAD"/>
    <w:rPr>
      <w:rFonts w:ascii="Calibri Light" w:eastAsia="Times New Roman" w:hAnsi="Calibri Light"/>
      <w:spacing w:val="-10"/>
      <w:kern w:val="28"/>
      <w:sz w:val="56"/>
      <w:szCs w:val="56"/>
      <w:lang w:eastAsia="en-US"/>
    </w:rPr>
  </w:style>
  <w:style w:type="paragraph" w:styleId="Predmetkomentara">
    <w:name w:val="annotation subject"/>
    <w:basedOn w:val="Tekstkomentara"/>
    <w:next w:val="Tekstkomentara"/>
    <w:link w:val="PredmetkomentaraChar"/>
    <w:uiPriority w:val="99"/>
    <w:semiHidden/>
    <w:unhideWhenUsed/>
    <w:rsid w:val="00035BAD"/>
    <w:rPr>
      <w:b/>
      <w:bCs/>
    </w:rPr>
  </w:style>
  <w:style w:type="character" w:customStyle="1" w:styleId="PredmetkomentaraChar">
    <w:name w:val="Predmet komentara Char"/>
    <w:basedOn w:val="TekstkomentaraChar"/>
    <w:link w:val="Predmetkomentara"/>
    <w:uiPriority w:val="99"/>
    <w:semiHidden/>
    <w:rsid w:val="00035BAD"/>
    <w:rPr>
      <w:rFonts w:eastAsia="Calibri"/>
      <w:b/>
      <w:bCs/>
      <w:lang w:eastAsia="en-US"/>
    </w:rPr>
  </w:style>
  <w:style w:type="character" w:styleId="Hiperveza">
    <w:name w:val="Hyperlink"/>
    <w:uiPriority w:val="99"/>
    <w:rsid w:val="00035BAD"/>
    <w:rPr>
      <w:color w:val="0000FF"/>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035BAD"/>
    <w:pPr>
      <w:suppressAutoHyphens/>
      <w:autoSpaceDN w:val="0"/>
      <w:ind w:left="720"/>
      <w:textAlignment w:val="baseline"/>
    </w:pPr>
    <w:rPr>
      <w:rFonts w:eastAsia="Calibri"/>
      <w:lang w:eastAsia="en-US"/>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link w:val="Odlomakpopisa"/>
    <w:uiPriority w:val="34"/>
    <w:qFormat/>
    <w:locked/>
    <w:rsid w:val="00035BAD"/>
    <w:rPr>
      <w:rFonts w:eastAsia="Calibri"/>
      <w:sz w:val="22"/>
      <w:szCs w:val="22"/>
      <w:lang w:eastAsia="en-US"/>
    </w:rPr>
  </w:style>
  <w:style w:type="numbering" w:customStyle="1" w:styleId="WWOutlineListStyle3">
    <w:name w:val="WW_OutlineListStyle_3"/>
    <w:basedOn w:val="Bezpopisa"/>
    <w:rsid w:val="00035BAD"/>
    <w:pPr>
      <w:numPr>
        <w:numId w:val="1"/>
      </w:numPr>
    </w:pPr>
  </w:style>
  <w:style w:type="paragraph" w:styleId="Bezproreda">
    <w:name w:val="No Spacing"/>
    <w:link w:val="BezproredaChar"/>
    <w:uiPriority w:val="1"/>
    <w:qFormat/>
    <w:rsid w:val="00035BAD"/>
    <w:pPr>
      <w:spacing w:before="100"/>
    </w:pPr>
    <w:rPr>
      <w:rFonts w:eastAsia="Times New Roman"/>
    </w:rPr>
  </w:style>
  <w:style w:type="character" w:customStyle="1" w:styleId="BezproredaChar">
    <w:name w:val="Bez proreda Char"/>
    <w:link w:val="Bezproreda"/>
    <w:uiPriority w:val="1"/>
    <w:rsid w:val="00035BAD"/>
    <w:rPr>
      <w:rFonts w:eastAsia="Times New Roman"/>
    </w:rPr>
  </w:style>
  <w:style w:type="paragraph" w:customStyle="1" w:styleId="Style1">
    <w:name w:val="Style1"/>
    <w:basedOn w:val="Naslov2"/>
    <w:link w:val="Style1Char"/>
    <w:autoRedefine/>
    <w:rsid w:val="00035BAD"/>
    <w:pPr>
      <w:suppressAutoHyphens/>
      <w:autoSpaceDN w:val="0"/>
      <w:spacing w:before="200" w:line="22" w:lineRule="atLeast"/>
      <w:ind w:left="576"/>
      <w:jc w:val="both"/>
      <w:textAlignment w:val="baseline"/>
    </w:pPr>
    <w:rPr>
      <w:bCs/>
    </w:rPr>
  </w:style>
  <w:style w:type="character" w:customStyle="1" w:styleId="Style1Char">
    <w:name w:val="Style1 Char"/>
    <w:link w:val="Style1"/>
    <w:rsid w:val="00035BAD"/>
    <w:rPr>
      <w:rFonts w:eastAsia="Times New Roman"/>
      <w:b/>
      <w:bCs/>
      <w:color w:val="00B050"/>
      <w:sz w:val="24"/>
      <w:szCs w:val="26"/>
      <w:lang w:eastAsia="en-US"/>
    </w:rPr>
  </w:style>
  <w:style w:type="paragraph" w:customStyle="1" w:styleId="Default">
    <w:name w:val="Default"/>
    <w:uiPriority w:val="99"/>
    <w:rsid w:val="00035BAD"/>
    <w:pPr>
      <w:autoSpaceDE w:val="0"/>
      <w:autoSpaceDN w:val="0"/>
      <w:adjustRightInd w:val="0"/>
    </w:pPr>
    <w:rPr>
      <w:rFonts w:ascii="Times New Roman" w:eastAsia="Calibri" w:hAnsi="Times New Roman"/>
      <w:color w:val="000000"/>
      <w:sz w:val="24"/>
      <w:szCs w:val="24"/>
      <w:lang w:eastAsia="en-US"/>
    </w:rPr>
  </w:style>
  <w:style w:type="paragraph" w:styleId="TOCNaslov">
    <w:name w:val="TOC Heading"/>
    <w:basedOn w:val="Naslov1"/>
    <w:next w:val="Normal"/>
    <w:uiPriority w:val="39"/>
    <w:unhideWhenUsed/>
    <w:qFormat/>
    <w:rsid w:val="00035BAD"/>
    <w:pPr>
      <w:outlineLvl w:val="9"/>
    </w:pPr>
    <w:rPr>
      <w:rFonts w:ascii="Calibri Light" w:hAnsi="Calibri Light"/>
      <w:b w:val="0"/>
      <w:color w:val="2F5496"/>
      <w:sz w:val="32"/>
      <w:lang w:val="en-US"/>
    </w:rPr>
  </w:style>
  <w:style w:type="paragraph" w:styleId="Sadraj1">
    <w:name w:val="toc 1"/>
    <w:basedOn w:val="Normal"/>
    <w:next w:val="Normal"/>
    <w:autoRedefine/>
    <w:uiPriority w:val="39"/>
    <w:unhideWhenUsed/>
    <w:rsid w:val="00035BAD"/>
    <w:pPr>
      <w:tabs>
        <w:tab w:val="left" w:pos="284"/>
        <w:tab w:val="right" w:leader="dot" w:pos="9016"/>
      </w:tabs>
      <w:spacing w:after="100" w:line="259" w:lineRule="auto"/>
    </w:pPr>
    <w:rPr>
      <w:rFonts w:eastAsia="Calibri"/>
      <w:lang w:eastAsia="en-US"/>
    </w:rPr>
  </w:style>
  <w:style w:type="paragraph" w:styleId="Sadraj2">
    <w:name w:val="toc 2"/>
    <w:basedOn w:val="Normal"/>
    <w:next w:val="Normal"/>
    <w:autoRedefine/>
    <w:uiPriority w:val="39"/>
    <w:unhideWhenUsed/>
    <w:rsid w:val="00035BAD"/>
    <w:pPr>
      <w:tabs>
        <w:tab w:val="left" w:pos="567"/>
        <w:tab w:val="left" w:pos="1100"/>
        <w:tab w:val="right" w:leader="dot" w:pos="9016"/>
      </w:tabs>
      <w:spacing w:after="100" w:line="259" w:lineRule="auto"/>
      <w:ind w:left="567" w:right="282" w:hanging="567"/>
    </w:pPr>
    <w:rPr>
      <w:rFonts w:eastAsia="Calibri"/>
      <w:lang w:eastAsia="en-US"/>
    </w:rPr>
  </w:style>
  <w:style w:type="paragraph" w:styleId="Sadraj3">
    <w:name w:val="toc 3"/>
    <w:basedOn w:val="Normal"/>
    <w:next w:val="Normal"/>
    <w:autoRedefine/>
    <w:uiPriority w:val="39"/>
    <w:unhideWhenUsed/>
    <w:rsid w:val="00035BAD"/>
    <w:pPr>
      <w:tabs>
        <w:tab w:val="left" w:pos="567"/>
        <w:tab w:val="right" w:leader="dot" w:pos="9016"/>
      </w:tabs>
      <w:spacing w:after="100" w:line="259" w:lineRule="auto"/>
    </w:pPr>
    <w:rPr>
      <w:rFonts w:eastAsia="Calibri"/>
      <w:lang w:eastAsia="en-US"/>
    </w:rPr>
  </w:style>
  <w:style w:type="character" w:styleId="SlijeenaHiperveza">
    <w:name w:val="FollowedHyperlink"/>
    <w:uiPriority w:val="99"/>
    <w:semiHidden/>
    <w:unhideWhenUsed/>
    <w:rsid w:val="00035BAD"/>
    <w:rPr>
      <w:color w:val="954F72"/>
      <w:u w:val="single"/>
    </w:rPr>
  </w:style>
  <w:style w:type="paragraph" w:styleId="Revizija">
    <w:name w:val="Revision"/>
    <w:hidden/>
    <w:uiPriority w:val="99"/>
    <w:semiHidden/>
    <w:rsid w:val="00035BAD"/>
    <w:rPr>
      <w:rFonts w:eastAsia="Calibri"/>
      <w:sz w:val="22"/>
      <w:szCs w:val="22"/>
      <w:lang w:eastAsia="en-US"/>
    </w:rPr>
  </w:style>
  <w:style w:type="table" w:customStyle="1" w:styleId="MediumList11">
    <w:name w:val="Medium List 11"/>
    <w:basedOn w:val="Obinatablica"/>
    <w:next w:val="MediumList12"/>
    <w:uiPriority w:val="65"/>
    <w:rsid w:val="00035BAD"/>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etkatablice">
    <w:name w:val="Table Grid"/>
    <w:basedOn w:val="Obinatablica"/>
    <w:uiPriority w:val="39"/>
    <w:rsid w:val="00035BA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Obinatablica"/>
    <w:uiPriority w:val="65"/>
    <w:unhideWhenUsed/>
    <w:rsid w:val="00035BAD"/>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1">
    <w:name w:val="Unresolved Mention1"/>
    <w:uiPriority w:val="99"/>
    <w:semiHidden/>
    <w:unhideWhenUsed/>
    <w:rsid w:val="00035BAD"/>
    <w:rPr>
      <w:color w:val="808080"/>
      <w:shd w:val="clear" w:color="auto" w:fill="E6E6E6"/>
    </w:rPr>
  </w:style>
  <w:style w:type="paragraph" w:styleId="Tijeloteksta">
    <w:name w:val="Body Text"/>
    <w:basedOn w:val="Normal"/>
    <w:link w:val="TijelotekstaChar"/>
    <w:uiPriority w:val="1"/>
    <w:qFormat/>
    <w:rsid w:val="00035BAD"/>
    <w:pPr>
      <w:widowControl w:val="0"/>
      <w:spacing w:after="0" w:line="240" w:lineRule="auto"/>
      <w:ind w:left="855"/>
    </w:pPr>
    <w:rPr>
      <w:rFonts w:ascii="Arial" w:eastAsia="Arial" w:hAnsi="Arial"/>
      <w:lang w:eastAsia="en-US"/>
    </w:rPr>
  </w:style>
  <w:style w:type="character" w:customStyle="1" w:styleId="TijelotekstaChar">
    <w:name w:val="Tijelo teksta Char"/>
    <w:basedOn w:val="Zadanifontodlomka"/>
    <w:link w:val="Tijeloteksta"/>
    <w:uiPriority w:val="1"/>
    <w:rsid w:val="00035BAD"/>
    <w:rPr>
      <w:rFonts w:ascii="Arial" w:eastAsia="Arial" w:hAnsi="Arial"/>
      <w:sz w:val="22"/>
      <w:szCs w:val="22"/>
      <w:lang w:eastAsia="en-US"/>
    </w:rPr>
  </w:style>
  <w:style w:type="numbering" w:customStyle="1" w:styleId="Stil1">
    <w:name w:val="Stil1"/>
    <w:uiPriority w:val="99"/>
    <w:rsid w:val="00035BAD"/>
    <w:pPr>
      <w:numPr>
        <w:numId w:val="11"/>
      </w:numPr>
    </w:pPr>
  </w:style>
  <w:style w:type="numbering" w:customStyle="1" w:styleId="Stil2">
    <w:name w:val="Stil2"/>
    <w:uiPriority w:val="99"/>
    <w:rsid w:val="00035BAD"/>
    <w:pPr>
      <w:numPr>
        <w:numId w:val="12"/>
      </w:numPr>
    </w:pPr>
  </w:style>
  <w:style w:type="numbering" w:customStyle="1" w:styleId="Stil3">
    <w:name w:val="Stil3"/>
    <w:uiPriority w:val="99"/>
    <w:rsid w:val="00035BAD"/>
    <w:pPr>
      <w:numPr>
        <w:numId w:val="13"/>
      </w:numPr>
    </w:pPr>
  </w:style>
  <w:style w:type="numbering" w:customStyle="1" w:styleId="Stil4">
    <w:name w:val="Stil4"/>
    <w:uiPriority w:val="99"/>
    <w:rsid w:val="00035BAD"/>
    <w:pPr>
      <w:numPr>
        <w:numId w:val="14"/>
      </w:numPr>
    </w:pPr>
  </w:style>
  <w:style w:type="numbering" w:customStyle="1" w:styleId="Stil5">
    <w:name w:val="Stil5"/>
    <w:uiPriority w:val="99"/>
    <w:rsid w:val="00035BAD"/>
    <w:pPr>
      <w:numPr>
        <w:numId w:val="15"/>
      </w:numPr>
    </w:pPr>
  </w:style>
  <w:style w:type="numbering" w:customStyle="1" w:styleId="Stil6">
    <w:name w:val="Stil6"/>
    <w:uiPriority w:val="99"/>
    <w:rsid w:val="00035BAD"/>
    <w:pPr>
      <w:numPr>
        <w:numId w:val="16"/>
      </w:numPr>
    </w:pPr>
  </w:style>
  <w:style w:type="numbering" w:customStyle="1" w:styleId="Stil7">
    <w:name w:val="Stil7"/>
    <w:uiPriority w:val="99"/>
    <w:rsid w:val="00035BAD"/>
    <w:pPr>
      <w:numPr>
        <w:numId w:val="17"/>
      </w:numPr>
    </w:pPr>
  </w:style>
  <w:style w:type="numbering" w:customStyle="1" w:styleId="Stil8">
    <w:name w:val="Stil8"/>
    <w:uiPriority w:val="99"/>
    <w:rsid w:val="00035BAD"/>
    <w:pPr>
      <w:numPr>
        <w:numId w:val="18"/>
      </w:numPr>
    </w:pPr>
  </w:style>
  <w:style w:type="numbering" w:customStyle="1" w:styleId="Stil9">
    <w:name w:val="Stil9"/>
    <w:uiPriority w:val="99"/>
    <w:rsid w:val="00035BAD"/>
    <w:pPr>
      <w:numPr>
        <w:numId w:val="21"/>
      </w:numPr>
    </w:pPr>
  </w:style>
  <w:style w:type="numbering" w:customStyle="1" w:styleId="Stil10">
    <w:name w:val="Stil10"/>
    <w:uiPriority w:val="99"/>
    <w:rsid w:val="00035BAD"/>
    <w:pPr>
      <w:numPr>
        <w:numId w:val="22"/>
      </w:numPr>
    </w:pPr>
  </w:style>
  <w:style w:type="numbering" w:customStyle="1" w:styleId="Stil11">
    <w:name w:val="Stil11"/>
    <w:uiPriority w:val="99"/>
    <w:rsid w:val="00035BAD"/>
    <w:pPr>
      <w:numPr>
        <w:numId w:val="23"/>
      </w:numPr>
    </w:pPr>
  </w:style>
  <w:style w:type="paragraph" w:customStyle="1" w:styleId="Bezproreda1">
    <w:name w:val="Bez proreda1"/>
    <w:uiPriority w:val="1"/>
    <w:qFormat/>
    <w:rsid w:val="00D82F81"/>
    <w:rPr>
      <w:rFonts w:eastAsia="Times New Roman"/>
      <w:sz w:val="22"/>
      <w:szCs w:val="22"/>
      <w:lang w:eastAsia="en-US"/>
    </w:rPr>
  </w:style>
  <w:style w:type="paragraph" w:styleId="Sadraj4">
    <w:name w:val="toc 4"/>
    <w:basedOn w:val="Normal"/>
    <w:next w:val="Normal"/>
    <w:autoRedefine/>
    <w:uiPriority w:val="39"/>
    <w:unhideWhenUsed/>
    <w:rsid w:val="00DF1A91"/>
    <w:pPr>
      <w:spacing w:after="100" w:line="259" w:lineRule="auto"/>
      <w:ind w:left="660"/>
    </w:pPr>
    <w:rPr>
      <w:rFonts w:asciiTheme="minorHAnsi" w:eastAsiaTheme="minorEastAsia" w:hAnsiTheme="minorHAnsi" w:cstheme="minorBidi"/>
      <w:lang w:eastAsia="hr-HR"/>
    </w:rPr>
  </w:style>
  <w:style w:type="paragraph" w:styleId="Sadraj5">
    <w:name w:val="toc 5"/>
    <w:basedOn w:val="Normal"/>
    <w:next w:val="Normal"/>
    <w:autoRedefine/>
    <w:uiPriority w:val="39"/>
    <w:unhideWhenUsed/>
    <w:rsid w:val="00DF1A91"/>
    <w:pPr>
      <w:spacing w:after="100" w:line="259" w:lineRule="auto"/>
      <w:ind w:left="880"/>
    </w:pPr>
    <w:rPr>
      <w:rFonts w:asciiTheme="minorHAnsi" w:eastAsiaTheme="minorEastAsia" w:hAnsiTheme="minorHAnsi" w:cstheme="minorBidi"/>
      <w:lang w:eastAsia="hr-HR"/>
    </w:rPr>
  </w:style>
  <w:style w:type="paragraph" w:styleId="Sadraj6">
    <w:name w:val="toc 6"/>
    <w:basedOn w:val="Normal"/>
    <w:next w:val="Normal"/>
    <w:autoRedefine/>
    <w:uiPriority w:val="39"/>
    <w:unhideWhenUsed/>
    <w:rsid w:val="00DF1A91"/>
    <w:pPr>
      <w:spacing w:after="100" w:line="259" w:lineRule="auto"/>
      <w:ind w:left="1100"/>
    </w:pPr>
    <w:rPr>
      <w:rFonts w:asciiTheme="minorHAnsi" w:eastAsiaTheme="minorEastAsia" w:hAnsiTheme="minorHAnsi" w:cstheme="minorBidi"/>
      <w:lang w:eastAsia="hr-HR"/>
    </w:rPr>
  </w:style>
  <w:style w:type="paragraph" w:styleId="Sadraj7">
    <w:name w:val="toc 7"/>
    <w:basedOn w:val="Normal"/>
    <w:next w:val="Normal"/>
    <w:autoRedefine/>
    <w:uiPriority w:val="39"/>
    <w:unhideWhenUsed/>
    <w:rsid w:val="00DF1A91"/>
    <w:pPr>
      <w:spacing w:after="100" w:line="259" w:lineRule="auto"/>
      <w:ind w:left="1320"/>
    </w:pPr>
    <w:rPr>
      <w:rFonts w:asciiTheme="minorHAnsi" w:eastAsiaTheme="minorEastAsia" w:hAnsiTheme="minorHAnsi" w:cstheme="minorBidi"/>
      <w:lang w:eastAsia="hr-HR"/>
    </w:rPr>
  </w:style>
  <w:style w:type="paragraph" w:styleId="Sadraj8">
    <w:name w:val="toc 8"/>
    <w:basedOn w:val="Normal"/>
    <w:next w:val="Normal"/>
    <w:autoRedefine/>
    <w:uiPriority w:val="39"/>
    <w:unhideWhenUsed/>
    <w:rsid w:val="00DF1A91"/>
    <w:pPr>
      <w:spacing w:after="100" w:line="259" w:lineRule="auto"/>
      <w:ind w:left="1540"/>
    </w:pPr>
    <w:rPr>
      <w:rFonts w:asciiTheme="minorHAnsi" w:eastAsiaTheme="minorEastAsia" w:hAnsiTheme="minorHAnsi" w:cstheme="minorBidi"/>
      <w:lang w:eastAsia="hr-HR"/>
    </w:rPr>
  </w:style>
  <w:style w:type="paragraph" w:styleId="Sadraj9">
    <w:name w:val="toc 9"/>
    <w:basedOn w:val="Normal"/>
    <w:next w:val="Normal"/>
    <w:autoRedefine/>
    <w:uiPriority w:val="39"/>
    <w:unhideWhenUsed/>
    <w:rsid w:val="00DF1A91"/>
    <w:pPr>
      <w:spacing w:after="100" w:line="259" w:lineRule="auto"/>
      <w:ind w:left="1760"/>
    </w:pPr>
    <w:rPr>
      <w:rFonts w:asciiTheme="minorHAnsi" w:eastAsiaTheme="minorEastAsia" w:hAnsiTheme="minorHAnsi" w:cstheme="minorBidi"/>
      <w:lang w:eastAsia="hr-HR"/>
    </w:rPr>
  </w:style>
  <w:style w:type="character" w:customStyle="1" w:styleId="Nerijeenospominjanje1">
    <w:name w:val="Neriješeno spominjanje1"/>
    <w:basedOn w:val="Zadanifontodlomka"/>
    <w:uiPriority w:val="99"/>
    <w:semiHidden/>
    <w:unhideWhenUsed/>
    <w:rsid w:val="00DF1A91"/>
    <w:rPr>
      <w:color w:val="605E5C"/>
      <w:shd w:val="clear" w:color="auto" w:fill="E1DFDD"/>
    </w:rPr>
  </w:style>
  <w:style w:type="table" w:customStyle="1" w:styleId="GridTable2-Accent51">
    <w:name w:val="Grid Table 2 - Accent 51"/>
    <w:basedOn w:val="Obinatablica"/>
    <w:uiPriority w:val="47"/>
    <w:rsid w:val="0009577A"/>
    <w:rPr>
      <w:rFonts w:ascii="Times New Roman" w:eastAsia="Times New Roman" w:hAnsi="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erijeenospominjanje">
    <w:name w:val="Unresolved Mention"/>
    <w:basedOn w:val="Zadanifontodlomka"/>
    <w:uiPriority w:val="99"/>
    <w:semiHidden/>
    <w:unhideWhenUsed/>
    <w:rsid w:val="00C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53">
      <w:bodyDiv w:val="1"/>
      <w:marLeft w:val="0"/>
      <w:marRight w:val="0"/>
      <w:marTop w:val="0"/>
      <w:marBottom w:val="0"/>
      <w:divBdr>
        <w:top w:val="none" w:sz="0" w:space="0" w:color="auto"/>
        <w:left w:val="none" w:sz="0" w:space="0" w:color="auto"/>
        <w:bottom w:val="none" w:sz="0" w:space="0" w:color="auto"/>
        <w:right w:val="none" w:sz="0" w:space="0" w:color="auto"/>
      </w:divBdr>
    </w:div>
    <w:div w:id="588005545">
      <w:bodyDiv w:val="1"/>
      <w:marLeft w:val="0"/>
      <w:marRight w:val="0"/>
      <w:marTop w:val="0"/>
      <w:marBottom w:val="0"/>
      <w:divBdr>
        <w:top w:val="none" w:sz="0" w:space="0" w:color="auto"/>
        <w:left w:val="none" w:sz="0" w:space="0" w:color="auto"/>
        <w:bottom w:val="none" w:sz="0" w:space="0" w:color="auto"/>
        <w:right w:val="none" w:sz="0" w:space="0" w:color="auto"/>
      </w:divBdr>
    </w:div>
    <w:div w:id="1003708669">
      <w:bodyDiv w:val="1"/>
      <w:marLeft w:val="0"/>
      <w:marRight w:val="0"/>
      <w:marTop w:val="0"/>
      <w:marBottom w:val="0"/>
      <w:divBdr>
        <w:top w:val="none" w:sz="0" w:space="0" w:color="auto"/>
        <w:left w:val="none" w:sz="0" w:space="0" w:color="auto"/>
        <w:bottom w:val="none" w:sz="0" w:space="0" w:color="auto"/>
        <w:right w:val="none" w:sz="0" w:space="0" w:color="auto"/>
      </w:divBdr>
    </w:div>
    <w:div w:id="1369641773">
      <w:bodyDiv w:val="1"/>
      <w:marLeft w:val="0"/>
      <w:marRight w:val="0"/>
      <w:marTop w:val="0"/>
      <w:marBottom w:val="0"/>
      <w:divBdr>
        <w:top w:val="none" w:sz="0" w:space="0" w:color="auto"/>
        <w:left w:val="none" w:sz="0" w:space="0" w:color="auto"/>
        <w:bottom w:val="none" w:sz="0" w:space="0" w:color="auto"/>
        <w:right w:val="none" w:sz="0" w:space="0" w:color="auto"/>
      </w:divBdr>
    </w:div>
    <w:div w:id="19338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k.cirjak@hnk.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vanjek@hnk.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gipu.gov.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0EB8-746F-4C44-8A00-205828CA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15512</Words>
  <Characters>88421</Characters>
  <Application>Microsoft Office Word</Application>
  <DocSecurity>0</DocSecurity>
  <Lines>736</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IZVOĐENJE GRAĐEVINSKIH I ZAVRŠNIH RADOVA NA OBNOVI I OJAČANJU NOSIVE KONSTRUKCIJE VILE U MESIĆEVOJ 19</vt:lpstr>
      <vt:lpstr>IZRADA PROJEKTA CJELOVITE OBNOVE KONSTRUKCIJE POSTOJEĆIH ZGRADA 4-8 U KOMPLEKSU B. ADŽIJE 7A STRADALE U POTRESU</vt:lpstr>
    </vt:vector>
  </TitlesOfParts>
  <Company/>
  <LinksUpToDate>false</LinksUpToDate>
  <CharactersWithSpaces>103726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IZVOĐENJE GRAĐEVINSKIH I ZAVRŠNIH RADOVA NA OBNOVI I OJAČANJU NOSIVE KONSTRUKCIJE VILE U MESIĆEVOJ 19</dc:title>
  <dc:subject/>
  <dc:creator>Sanja Miscevic</dc:creator>
  <cp:keywords/>
  <cp:lastModifiedBy>Ana Klarica Čirjak</cp:lastModifiedBy>
  <cp:revision>5</cp:revision>
  <cp:lastPrinted>2021-06-11T08:27:00Z</cp:lastPrinted>
  <dcterms:created xsi:type="dcterms:W3CDTF">2022-05-11T06:57:00Z</dcterms:created>
  <dcterms:modified xsi:type="dcterms:W3CDTF">2022-05-19T11:37:00Z</dcterms:modified>
</cp:coreProperties>
</file>